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E4C56" w14:textId="4E5A0F4A" w:rsidR="00582555" w:rsidRDefault="0097780F" w:rsidP="003B1B91">
      <w:pPr>
        <w:pStyle w:val="Heading1"/>
        <w:spacing w:before="0" w:line="240" w:lineRule="auto"/>
        <w:jc w:val="center"/>
        <w:rPr>
          <w:b/>
          <w:sz w:val="40"/>
          <w:szCs w:val="40"/>
        </w:rPr>
      </w:pPr>
      <w:r w:rsidRPr="00EB0893">
        <w:rPr>
          <w:b/>
          <w:sz w:val="40"/>
          <w:szCs w:val="40"/>
        </w:rPr>
        <w:t xml:space="preserve">Best Practices Checklist for </w:t>
      </w:r>
    </w:p>
    <w:p w14:paraId="2A735E68" w14:textId="3E44DA0F" w:rsidR="0097780F" w:rsidRPr="00EB0893" w:rsidRDefault="0097780F" w:rsidP="003B1B91">
      <w:pPr>
        <w:pStyle w:val="Heading1"/>
        <w:spacing w:before="0" w:line="240" w:lineRule="auto"/>
        <w:jc w:val="center"/>
        <w:rPr>
          <w:b/>
          <w:sz w:val="40"/>
          <w:szCs w:val="40"/>
        </w:rPr>
      </w:pPr>
      <w:r w:rsidRPr="00EB0893">
        <w:rPr>
          <w:b/>
          <w:sz w:val="40"/>
          <w:szCs w:val="40"/>
        </w:rPr>
        <w:t>Community-Wide</w:t>
      </w:r>
      <w:r w:rsidR="3502E892" w:rsidRPr="636D43C6">
        <w:rPr>
          <w:b/>
          <w:bCs/>
          <w:sz w:val="40"/>
          <w:szCs w:val="40"/>
        </w:rPr>
        <w:t xml:space="preserve"> Emergency </w:t>
      </w:r>
      <w:r w:rsidR="3502E892" w:rsidRPr="1FCC6F30">
        <w:rPr>
          <w:b/>
          <w:bCs/>
          <w:sz w:val="40"/>
          <w:szCs w:val="40"/>
        </w:rPr>
        <w:t>Management</w:t>
      </w:r>
      <w:r w:rsidR="00C117C1">
        <w:rPr>
          <w:b/>
          <w:bCs/>
          <w:sz w:val="40"/>
          <w:szCs w:val="40"/>
        </w:rPr>
        <w:t xml:space="preserve"> Agencies</w:t>
      </w:r>
    </w:p>
    <w:p w14:paraId="2A735E69" w14:textId="77777777" w:rsidR="0097780F" w:rsidRDefault="0097780F" w:rsidP="00DF422E">
      <w:pPr>
        <w:spacing w:line="240" w:lineRule="auto"/>
        <w:jc w:val="both"/>
        <w:rPr>
          <w:b/>
        </w:rPr>
      </w:pPr>
    </w:p>
    <w:p w14:paraId="465BE481" w14:textId="77777777" w:rsidR="00582555" w:rsidRDefault="00582555" w:rsidP="00DF422E">
      <w:pPr>
        <w:spacing w:line="240" w:lineRule="auto"/>
        <w:jc w:val="both"/>
        <w:rPr>
          <w:b/>
          <w:u w:val="single"/>
        </w:rPr>
      </w:pPr>
    </w:p>
    <w:p w14:paraId="2A735E6A" w14:textId="607134CB" w:rsidR="00325FE3" w:rsidRPr="00875D04" w:rsidRDefault="00325FE3" w:rsidP="00DF422E">
      <w:pPr>
        <w:spacing w:line="240" w:lineRule="auto"/>
        <w:jc w:val="both"/>
        <w:rPr>
          <w:sz w:val="24"/>
          <w:szCs w:val="24"/>
        </w:rPr>
      </w:pPr>
      <w:r w:rsidRPr="00875D04">
        <w:rPr>
          <w:b/>
          <w:sz w:val="24"/>
          <w:szCs w:val="24"/>
          <w:u w:val="single"/>
        </w:rPr>
        <w:t>Intro</w:t>
      </w:r>
      <w:r w:rsidRPr="00875D04">
        <w:rPr>
          <w:b/>
          <w:sz w:val="24"/>
          <w:szCs w:val="24"/>
        </w:rPr>
        <w:t xml:space="preserve">: </w:t>
      </w:r>
      <w:r w:rsidRPr="00875D04">
        <w:rPr>
          <w:sz w:val="24"/>
          <w:szCs w:val="24"/>
        </w:rPr>
        <w:t xml:space="preserve">The goal of this document is to offer best practices for improving disaster preparedness and child protection in communities by using suggestions and resources to achieve </w:t>
      </w:r>
      <w:r w:rsidR="00187000" w:rsidRPr="00875D04">
        <w:rPr>
          <w:sz w:val="24"/>
          <w:szCs w:val="24"/>
        </w:rPr>
        <w:t>strengthened</w:t>
      </w:r>
      <w:r w:rsidRPr="00875D04">
        <w:rPr>
          <w:sz w:val="24"/>
          <w:szCs w:val="24"/>
        </w:rPr>
        <w:t xml:space="preserve"> community resilience. This checklist was created by cross-walking action items with questions from the </w:t>
      </w:r>
      <w:hyperlink r:id="rId11">
        <w:r w:rsidRPr="00875D04">
          <w:rPr>
            <w:rStyle w:val="Hyperlink"/>
            <w:sz w:val="24"/>
            <w:szCs w:val="24"/>
          </w:rPr>
          <w:t>Community Preparedness Index (CPI)</w:t>
        </w:r>
      </w:hyperlink>
      <w:r w:rsidRPr="00875D04">
        <w:rPr>
          <w:sz w:val="24"/>
          <w:szCs w:val="24"/>
        </w:rPr>
        <w:t xml:space="preserve"> from the National Center for Disaster Preparedness and Save the Children. The best practices and resources</w:t>
      </w:r>
      <w:r w:rsidR="00C82F3F">
        <w:rPr>
          <w:sz w:val="24"/>
          <w:szCs w:val="24"/>
        </w:rPr>
        <w:t xml:space="preserve"> presented in this</w:t>
      </w:r>
      <w:r w:rsidR="00E51FB0">
        <w:rPr>
          <w:sz w:val="24"/>
          <w:szCs w:val="24"/>
        </w:rPr>
        <w:t xml:space="preserve"> document</w:t>
      </w:r>
      <w:r w:rsidRPr="00875D04">
        <w:rPr>
          <w:sz w:val="24"/>
          <w:szCs w:val="24"/>
        </w:rPr>
        <w:t xml:space="preserve"> are not the only way to help address gaps in the CPI assessment</w:t>
      </w:r>
      <w:r w:rsidR="00E51FB0">
        <w:rPr>
          <w:sz w:val="24"/>
          <w:szCs w:val="24"/>
        </w:rPr>
        <w:t xml:space="preserve"> (if the CPI was</w:t>
      </w:r>
      <w:r w:rsidR="00DC58F7">
        <w:rPr>
          <w:sz w:val="24"/>
          <w:szCs w:val="24"/>
        </w:rPr>
        <w:t xml:space="preserve"> administered)</w:t>
      </w:r>
      <w:r w:rsidRPr="00875D04">
        <w:rPr>
          <w:sz w:val="24"/>
          <w:szCs w:val="24"/>
        </w:rPr>
        <w:t>, and some suggestions may be constrained by local or state regulations or laws. The best practices</w:t>
      </w:r>
      <w:r w:rsidR="00A3668D">
        <w:rPr>
          <w:sz w:val="24"/>
          <w:szCs w:val="24"/>
        </w:rPr>
        <w:t xml:space="preserve"> listed in this checklist</w:t>
      </w:r>
      <w:r w:rsidRPr="00875D04">
        <w:rPr>
          <w:sz w:val="24"/>
          <w:szCs w:val="24"/>
        </w:rPr>
        <w:t xml:space="preserve"> can help guide discussions and plans of which organizations should take on</w:t>
      </w:r>
      <w:r w:rsidR="005B5699" w:rsidRPr="00875D04">
        <w:rPr>
          <w:sz w:val="24"/>
          <w:szCs w:val="24"/>
        </w:rPr>
        <w:t xml:space="preserve"> the</w:t>
      </w:r>
      <w:r w:rsidRPr="00875D04">
        <w:rPr>
          <w:sz w:val="24"/>
          <w:szCs w:val="24"/>
        </w:rPr>
        <w:t xml:space="preserve"> responsibility of improving </w:t>
      </w:r>
      <w:r w:rsidR="00C77218" w:rsidRPr="00875D04">
        <w:rPr>
          <w:sz w:val="24"/>
          <w:szCs w:val="24"/>
        </w:rPr>
        <w:t xml:space="preserve">child-focused </w:t>
      </w:r>
      <w:r w:rsidRPr="00875D04">
        <w:rPr>
          <w:sz w:val="24"/>
          <w:szCs w:val="24"/>
        </w:rPr>
        <w:t xml:space="preserve">preparedness and protection in communities. One </w:t>
      </w:r>
      <w:r w:rsidR="00A3668D">
        <w:rPr>
          <w:sz w:val="24"/>
          <w:szCs w:val="24"/>
        </w:rPr>
        <w:t xml:space="preserve">type of </w:t>
      </w:r>
      <w:r w:rsidRPr="00875D04">
        <w:rPr>
          <w:sz w:val="24"/>
          <w:szCs w:val="24"/>
        </w:rPr>
        <w:t>organization that is referred to throughout the best practices is the “lead organization.” A lead organization is responsible for safeguarding the community to be more prepared for emergencies and create policy, guidance, and technical assistance to help with prepar</w:t>
      </w:r>
      <w:r w:rsidR="00EA7B11" w:rsidRPr="00875D04">
        <w:rPr>
          <w:sz w:val="24"/>
          <w:szCs w:val="24"/>
        </w:rPr>
        <w:t xml:space="preserve">edness </w:t>
      </w:r>
      <w:r w:rsidRPr="00875D04">
        <w:rPr>
          <w:sz w:val="24"/>
          <w:szCs w:val="24"/>
        </w:rPr>
        <w:t>and planning</w:t>
      </w:r>
      <w:r w:rsidR="00EA7B11" w:rsidRPr="00875D04">
        <w:rPr>
          <w:sz w:val="24"/>
          <w:szCs w:val="24"/>
        </w:rPr>
        <w:t xml:space="preserve"> efforts</w:t>
      </w:r>
      <w:r w:rsidRPr="00875D04">
        <w:rPr>
          <w:sz w:val="24"/>
          <w:szCs w:val="24"/>
        </w:rPr>
        <w:t>. A designated lead organization implies an organization, such as a</w:t>
      </w:r>
      <w:r w:rsidR="00BB10D2" w:rsidRPr="00875D04">
        <w:rPr>
          <w:sz w:val="24"/>
          <w:szCs w:val="24"/>
        </w:rPr>
        <w:t xml:space="preserve"> government </w:t>
      </w:r>
      <w:r w:rsidRPr="00875D04">
        <w:rPr>
          <w:sz w:val="24"/>
          <w:szCs w:val="24"/>
        </w:rPr>
        <w:t>agency</w:t>
      </w:r>
      <w:r w:rsidR="00BB10D2" w:rsidRPr="00875D04">
        <w:rPr>
          <w:sz w:val="24"/>
          <w:szCs w:val="24"/>
        </w:rPr>
        <w:t xml:space="preserve"> or non-profit</w:t>
      </w:r>
      <w:r w:rsidRPr="00875D04">
        <w:rPr>
          <w:sz w:val="24"/>
          <w:szCs w:val="24"/>
        </w:rPr>
        <w:t xml:space="preserve">, has a mission and the capacity to directly improve </w:t>
      </w:r>
      <w:r w:rsidR="00816A4B" w:rsidRPr="00875D04">
        <w:rPr>
          <w:sz w:val="24"/>
          <w:szCs w:val="24"/>
        </w:rPr>
        <w:t xml:space="preserve">a specific </w:t>
      </w:r>
      <w:r w:rsidRPr="00875D04">
        <w:rPr>
          <w:sz w:val="24"/>
          <w:szCs w:val="24"/>
        </w:rPr>
        <w:t xml:space="preserve">element of preparedness. A de facto lead organization fills the same role as a lead organization but </w:t>
      </w:r>
      <w:r w:rsidR="005446BA" w:rsidRPr="00875D04">
        <w:rPr>
          <w:sz w:val="24"/>
          <w:szCs w:val="24"/>
        </w:rPr>
        <w:t>is not</w:t>
      </w:r>
      <w:r w:rsidRPr="00875D04">
        <w:rPr>
          <w:sz w:val="24"/>
          <w:szCs w:val="24"/>
        </w:rPr>
        <w:t xml:space="preserve"> specifically accountable for the element of preparedness.</w:t>
      </w:r>
    </w:p>
    <w:p w14:paraId="2A735E6B" w14:textId="77777777" w:rsidR="00325FE3" w:rsidRPr="00875D04" w:rsidRDefault="00325FE3" w:rsidP="00DF422E">
      <w:pPr>
        <w:spacing w:line="240" w:lineRule="auto"/>
        <w:jc w:val="both"/>
        <w:rPr>
          <w:b/>
          <w:sz w:val="24"/>
          <w:szCs w:val="24"/>
          <w:u w:val="single"/>
        </w:rPr>
      </w:pPr>
    </w:p>
    <w:p w14:paraId="2A735E6D" w14:textId="43469723" w:rsidR="0097780F" w:rsidRPr="00875D04" w:rsidRDefault="00325FE3" w:rsidP="00DF422E">
      <w:pPr>
        <w:spacing w:line="240" w:lineRule="auto"/>
        <w:jc w:val="both"/>
        <w:rPr>
          <w:b/>
          <w:sz w:val="24"/>
          <w:szCs w:val="24"/>
        </w:rPr>
      </w:pPr>
      <w:r w:rsidRPr="00875D04">
        <w:rPr>
          <w:b/>
          <w:sz w:val="24"/>
          <w:szCs w:val="24"/>
          <w:u w:val="single"/>
        </w:rPr>
        <w:t>Intended Audience</w:t>
      </w:r>
      <w:r w:rsidRPr="00875D04">
        <w:rPr>
          <w:b/>
          <w:sz w:val="24"/>
          <w:szCs w:val="24"/>
        </w:rPr>
        <w:t xml:space="preserve">: </w:t>
      </w:r>
      <w:r w:rsidRPr="00875D04">
        <w:rPr>
          <w:sz w:val="24"/>
          <w:szCs w:val="24"/>
        </w:rPr>
        <w:t>Th</w:t>
      </w:r>
      <w:r w:rsidR="00816A4B" w:rsidRPr="00875D04">
        <w:rPr>
          <w:sz w:val="24"/>
          <w:szCs w:val="24"/>
        </w:rPr>
        <w:t>e</w:t>
      </w:r>
      <w:r w:rsidR="007E4D1D" w:rsidRPr="00875D04">
        <w:rPr>
          <w:sz w:val="24"/>
          <w:szCs w:val="24"/>
        </w:rPr>
        <w:t xml:space="preserve"> Community-Wide sector</w:t>
      </w:r>
      <w:r w:rsidR="004A3FDD" w:rsidRPr="00875D04">
        <w:rPr>
          <w:sz w:val="24"/>
          <w:szCs w:val="24"/>
        </w:rPr>
        <w:t xml:space="preserve"> can be best described as the agency or organization which is responsible for the coordination and management of all aspects of child-focused planning and preparedness. </w:t>
      </w:r>
      <w:r w:rsidR="004154AC" w:rsidRPr="00875D04">
        <w:rPr>
          <w:sz w:val="24"/>
          <w:szCs w:val="24"/>
        </w:rPr>
        <w:t>This</w:t>
      </w:r>
      <w:r w:rsidR="001D1915" w:rsidRPr="00875D04">
        <w:rPr>
          <w:sz w:val="24"/>
          <w:szCs w:val="24"/>
        </w:rPr>
        <w:t xml:space="preserve"> agency is most likely</w:t>
      </w:r>
      <w:r w:rsidR="00887592" w:rsidRPr="00875D04">
        <w:rPr>
          <w:sz w:val="24"/>
          <w:szCs w:val="24"/>
        </w:rPr>
        <w:t xml:space="preserve"> the local Emergency Management Office or Agency at the county and/or city level. The</w:t>
      </w:r>
      <w:r w:rsidRPr="00875D04" w:rsidDel="00816A4B">
        <w:rPr>
          <w:sz w:val="24"/>
          <w:szCs w:val="24"/>
        </w:rPr>
        <w:t xml:space="preserve"> </w:t>
      </w:r>
      <w:r w:rsidRPr="00875D04">
        <w:rPr>
          <w:sz w:val="24"/>
          <w:szCs w:val="24"/>
        </w:rPr>
        <w:t xml:space="preserve">best practices </w:t>
      </w:r>
      <w:r w:rsidR="00887592" w:rsidRPr="00875D04">
        <w:rPr>
          <w:sz w:val="24"/>
          <w:szCs w:val="24"/>
        </w:rPr>
        <w:t>presented in this document</w:t>
      </w:r>
      <w:r w:rsidR="0082772F" w:rsidRPr="00875D04">
        <w:rPr>
          <w:sz w:val="24"/>
          <w:szCs w:val="24"/>
        </w:rPr>
        <w:t xml:space="preserve"> </w:t>
      </w:r>
      <w:r w:rsidRPr="00875D04">
        <w:rPr>
          <w:sz w:val="24"/>
          <w:szCs w:val="24"/>
        </w:rPr>
        <w:t xml:space="preserve">are </w:t>
      </w:r>
      <w:r w:rsidR="00816A4B" w:rsidRPr="00875D04">
        <w:rPr>
          <w:sz w:val="24"/>
          <w:szCs w:val="24"/>
        </w:rPr>
        <w:t xml:space="preserve">primarily </w:t>
      </w:r>
      <w:r w:rsidRPr="00875D04">
        <w:rPr>
          <w:sz w:val="24"/>
          <w:szCs w:val="24"/>
        </w:rPr>
        <w:t xml:space="preserve">targeted </w:t>
      </w:r>
      <w:r w:rsidR="00816A4B" w:rsidRPr="00875D04">
        <w:rPr>
          <w:sz w:val="24"/>
          <w:szCs w:val="24"/>
        </w:rPr>
        <w:t xml:space="preserve">to </w:t>
      </w:r>
      <w:r w:rsidRPr="00875D04">
        <w:rPr>
          <w:sz w:val="24"/>
          <w:szCs w:val="24"/>
        </w:rPr>
        <w:t xml:space="preserve">decision and </w:t>
      </w:r>
      <w:r w:rsidR="00A97F47">
        <w:rPr>
          <w:sz w:val="24"/>
          <w:szCs w:val="24"/>
        </w:rPr>
        <w:t>policymakers</w:t>
      </w:r>
      <w:r w:rsidRPr="00875D04">
        <w:rPr>
          <w:sz w:val="24"/>
          <w:szCs w:val="24"/>
        </w:rPr>
        <w:t xml:space="preserve"> and</w:t>
      </w:r>
      <w:r w:rsidR="005439A2">
        <w:rPr>
          <w:sz w:val="24"/>
          <w:szCs w:val="24"/>
        </w:rPr>
        <w:t xml:space="preserve"> in particular,</w:t>
      </w:r>
      <w:r w:rsidRPr="00875D04">
        <w:rPr>
          <w:sz w:val="24"/>
          <w:szCs w:val="24"/>
        </w:rPr>
        <w:t xml:space="preserve"> emergency manage</w:t>
      </w:r>
      <w:r w:rsidR="00887592" w:rsidRPr="00875D04">
        <w:rPr>
          <w:sz w:val="24"/>
          <w:szCs w:val="24"/>
        </w:rPr>
        <w:t>rs</w:t>
      </w:r>
      <w:r w:rsidRPr="00875D04">
        <w:rPr>
          <w:sz w:val="24"/>
          <w:szCs w:val="24"/>
        </w:rPr>
        <w:t>. The</w:t>
      </w:r>
      <w:r w:rsidR="00B63684" w:rsidRPr="00875D04">
        <w:rPr>
          <w:sz w:val="24"/>
          <w:szCs w:val="24"/>
        </w:rPr>
        <w:t>se</w:t>
      </w:r>
      <w:r w:rsidRPr="00875D04">
        <w:rPr>
          <w:sz w:val="24"/>
          <w:szCs w:val="24"/>
        </w:rPr>
        <w:t xml:space="preserve"> best practices provide suggestions about what has worked for other localities and states </w:t>
      </w:r>
      <w:r w:rsidR="00887592" w:rsidRPr="00875D04">
        <w:rPr>
          <w:sz w:val="24"/>
          <w:szCs w:val="24"/>
        </w:rPr>
        <w:t xml:space="preserve">and what is desired for an effective response. </w:t>
      </w:r>
      <w:r w:rsidR="00444CCD" w:rsidRPr="00875D04">
        <w:rPr>
          <w:sz w:val="24"/>
          <w:szCs w:val="24"/>
        </w:rPr>
        <w:t>Th</w:t>
      </w:r>
      <w:r w:rsidR="00F5575A" w:rsidRPr="00875D04">
        <w:rPr>
          <w:sz w:val="24"/>
          <w:szCs w:val="24"/>
        </w:rPr>
        <w:t>is document aims to</w:t>
      </w:r>
      <w:r w:rsidRPr="00875D04">
        <w:rPr>
          <w:sz w:val="24"/>
          <w:szCs w:val="24"/>
        </w:rPr>
        <w:t xml:space="preserve"> improve </w:t>
      </w:r>
      <w:r w:rsidRPr="00875D04" w:rsidDel="007E4D1D">
        <w:rPr>
          <w:sz w:val="24"/>
          <w:szCs w:val="24"/>
        </w:rPr>
        <w:t>child</w:t>
      </w:r>
      <w:r w:rsidR="007E4D1D" w:rsidRPr="00875D04">
        <w:rPr>
          <w:sz w:val="24"/>
          <w:szCs w:val="24"/>
        </w:rPr>
        <w:t>-focused planning and resilience</w:t>
      </w:r>
      <w:r w:rsidR="00F5575A" w:rsidRPr="00875D04">
        <w:rPr>
          <w:sz w:val="24"/>
          <w:szCs w:val="24"/>
        </w:rPr>
        <w:t xml:space="preserve">, which is not always </w:t>
      </w:r>
      <w:r w:rsidR="00F87C8F" w:rsidRPr="00875D04">
        <w:rPr>
          <w:sz w:val="24"/>
          <w:szCs w:val="24"/>
        </w:rPr>
        <w:t xml:space="preserve">explicitly planned for </w:t>
      </w:r>
      <w:r w:rsidR="00A017E9" w:rsidRPr="00875D04">
        <w:rPr>
          <w:sz w:val="24"/>
          <w:szCs w:val="24"/>
        </w:rPr>
        <w:t>by emergency management agencies</w:t>
      </w:r>
      <w:r w:rsidRPr="00875D04">
        <w:rPr>
          <w:sz w:val="24"/>
          <w:szCs w:val="24"/>
        </w:rPr>
        <w:t xml:space="preserve">. </w:t>
      </w:r>
      <w:r w:rsidR="007E4D1D" w:rsidRPr="00875D04">
        <w:rPr>
          <w:sz w:val="24"/>
          <w:szCs w:val="24"/>
        </w:rPr>
        <w:t xml:space="preserve">Local </w:t>
      </w:r>
      <w:r w:rsidR="00A017E9" w:rsidRPr="00875D04">
        <w:rPr>
          <w:sz w:val="24"/>
          <w:szCs w:val="24"/>
        </w:rPr>
        <w:t xml:space="preserve">planning, preparedness, or recovery </w:t>
      </w:r>
      <w:r w:rsidR="007E4D1D" w:rsidRPr="00875D04">
        <w:rPr>
          <w:sz w:val="24"/>
          <w:szCs w:val="24"/>
        </w:rPr>
        <w:t>c</w:t>
      </w:r>
      <w:r w:rsidRPr="00875D04">
        <w:rPr>
          <w:sz w:val="24"/>
          <w:szCs w:val="24"/>
        </w:rPr>
        <w:t xml:space="preserve">oalitions are encouraged to provide this information to </w:t>
      </w:r>
      <w:r w:rsidR="00E31D2E" w:rsidRPr="00875D04">
        <w:rPr>
          <w:sz w:val="24"/>
          <w:szCs w:val="24"/>
        </w:rPr>
        <w:t>stakeholders</w:t>
      </w:r>
      <w:r w:rsidRPr="00875D04">
        <w:rPr>
          <w:sz w:val="24"/>
          <w:szCs w:val="24"/>
        </w:rPr>
        <w:t xml:space="preserve"> to understand how </w:t>
      </w:r>
      <w:r w:rsidR="00A017E9" w:rsidRPr="00875D04">
        <w:rPr>
          <w:sz w:val="24"/>
          <w:szCs w:val="24"/>
        </w:rPr>
        <w:t>plans</w:t>
      </w:r>
      <w:r w:rsidRPr="00875D04">
        <w:rPr>
          <w:sz w:val="24"/>
          <w:szCs w:val="24"/>
        </w:rPr>
        <w:t xml:space="preserve"> can be improved</w:t>
      </w:r>
      <w:r w:rsidR="00C21F8F" w:rsidRPr="00875D04">
        <w:rPr>
          <w:sz w:val="24"/>
          <w:szCs w:val="24"/>
        </w:rPr>
        <w:t>.</w:t>
      </w:r>
    </w:p>
    <w:p w14:paraId="2A735E7A" w14:textId="77777777" w:rsidR="00325FE3" w:rsidRPr="00875D04" w:rsidRDefault="00325FE3" w:rsidP="00DF422E">
      <w:pPr>
        <w:spacing w:line="240" w:lineRule="auto"/>
        <w:jc w:val="both"/>
        <w:rPr>
          <w:b/>
          <w:sz w:val="24"/>
          <w:szCs w:val="24"/>
          <w:u w:val="single"/>
        </w:rPr>
      </w:pPr>
    </w:p>
    <w:p w14:paraId="2A735E7B" w14:textId="21289A46" w:rsidR="00325FE3" w:rsidRPr="00875D04" w:rsidRDefault="00325FE3" w:rsidP="00DF422E">
      <w:pPr>
        <w:spacing w:line="240" w:lineRule="auto"/>
        <w:jc w:val="both"/>
        <w:rPr>
          <w:sz w:val="24"/>
          <w:szCs w:val="24"/>
        </w:rPr>
      </w:pPr>
      <w:r w:rsidRPr="00875D04">
        <w:rPr>
          <w:b/>
          <w:sz w:val="24"/>
          <w:szCs w:val="24"/>
          <w:u w:val="single"/>
        </w:rPr>
        <w:t>Approach to Action</w:t>
      </w:r>
      <w:r w:rsidRPr="00875D04">
        <w:rPr>
          <w:sz w:val="24"/>
          <w:szCs w:val="24"/>
          <w:u w:val="single"/>
        </w:rPr>
        <w:t>:</w:t>
      </w:r>
      <w:r w:rsidRPr="00875D04">
        <w:rPr>
          <w:sz w:val="24"/>
          <w:szCs w:val="24"/>
        </w:rPr>
        <w:t xml:space="preserve"> There are 3 major ways to achieving the best practices detailed below.  </w:t>
      </w:r>
    </w:p>
    <w:p w14:paraId="2A735E7C" w14:textId="77777777" w:rsidR="00325FE3" w:rsidRPr="00875D04" w:rsidRDefault="00325FE3" w:rsidP="00DF422E">
      <w:pPr>
        <w:pStyle w:val="ListParagraph"/>
        <w:numPr>
          <w:ilvl w:val="0"/>
          <w:numId w:val="9"/>
        </w:numPr>
        <w:spacing w:line="240" w:lineRule="auto"/>
        <w:jc w:val="both"/>
        <w:rPr>
          <w:sz w:val="24"/>
          <w:szCs w:val="24"/>
        </w:rPr>
      </w:pPr>
      <w:r w:rsidRPr="00875D04">
        <w:rPr>
          <w:sz w:val="24"/>
          <w:szCs w:val="24"/>
        </w:rPr>
        <w:t xml:space="preserve">State Regulation </w:t>
      </w:r>
    </w:p>
    <w:p w14:paraId="2A735E7D" w14:textId="77777777" w:rsidR="00325FE3" w:rsidRPr="00875D04" w:rsidRDefault="00325FE3" w:rsidP="00DF422E">
      <w:pPr>
        <w:pStyle w:val="ListParagraph"/>
        <w:numPr>
          <w:ilvl w:val="0"/>
          <w:numId w:val="9"/>
        </w:numPr>
        <w:spacing w:line="240" w:lineRule="auto"/>
        <w:jc w:val="both"/>
        <w:rPr>
          <w:sz w:val="24"/>
          <w:szCs w:val="24"/>
        </w:rPr>
      </w:pPr>
      <w:r w:rsidRPr="00875D04">
        <w:rPr>
          <w:sz w:val="24"/>
          <w:szCs w:val="24"/>
        </w:rPr>
        <w:t xml:space="preserve">County or local regulations </w:t>
      </w:r>
    </w:p>
    <w:p w14:paraId="2A735E7E" w14:textId="0D4926A3" w:rsidR="00325FE3" w:rsidRPr="00875D04" w:rsidRDefault="00325FE3" w:rsidP="00DF422E">
      <w:pPr>
        <w:pStyle w:val="ListParagraph"/>
        <w:numPr>
          <w:ilvl w:val="0"/>
          <w:numId w:val="9"/>
        </w:numPr>
        <w:spacing w:line="240" w:lineRule="auto"/>
        <w:jc w:val="both"/>
        <w:rPr>
          <w:sz w:val="24"/>
          <w:szCs w:val="24"/>
        </w:rPr>
      </w:pPr>
      <w:r w:rsidRPr="00875D04">
        <w:rPr>
          <w:sz w:val="24"/>
          <w:szCs w:val="24"/>
        </w:rPr>
        <w:t>Best practices through coalition</w:t>
      </w:r>
      <w:r w:rsidR="005439A2">
        <w:rPr>
          <w:sz w:val="24"/>
          <w:szCs w:val="24"/>
        </w:rPr>
        <w:t>s</w:t>
      </w:r>
      <w:r w:rsidRPr="00875D04">
        <w:rPr>
          <w:sz w:val="24"/>
          <w:szCs w:val="24"/>
        </w:rPr>
        <w:t xml:space="preserve"> </w:t>
      </w:r>
    </w:p>
    <w:p w14:paraId="2A735E7F" w14:textId="084A052A" w:rsidR="00325FE3" w:rsidRPr="00875D04" w:rsidRDefault="00325FE3" w:rsidP="00DF422E">
      <w:pPr>
        <w:spacing w:line="240" w:lineRule="auto"/>
        <w:jc w:val="both"/>
        <w:rPr>
          <w:sz w:val="24"/>
          <w:szCs w:val="24"/>
        </w:rPr>
      </w:pPr>
      <w:r w:rsidRPr="00875D04">
        <w:rPr>
          <w:sz w:val="24"/>
          <w:szCs w:val="24"/>
        </w:rPr>
        <w:t xml:space="preserve">As you </w:t>
      </w:r>
      <w:r w:rsidR="009A3205" w:rsidRPr="00875D04">
        <w:rPr>
          <w:sz w:val="24"/>
          <w:szCs w:val="24"/>
        </w:rPr>
        <w:t>review</w:t>
      </w:r>
      <w:r w:rsidRPr="00875D04">
        <w:rPr>
          <w:sz w:val="24"/>
          <w:szCs w:val="24"/>
        </w:rPr>
        <w:t xml:space="preserve"> the best practices and check off items, keep in mind that legal requirements and actions with a lead organization carry more weight in terms of preparedness than a practice. However, best practices</w:t>
      </w:r>
      <w:r w:rsidR="009836C0" w:rsidRPr="00875D04">
        <w:rPr>
          <w:sz w:val="24"/>
          <w:szCs w:val="24"/>
        </w:rPr>
        <w:t xml:space="preserve">, which may not be formally codified, </w:t>
      </w:r>
      <w:r w:rsidRPr="00875D04">
        <w:rPr>
          <w:sz w:val="24"/>
          <w:szCs w:val="24"/>
        </w:rPr>
        <w:t xml:space="preserve">are </w:t>
      </w:r>
      <w:r w:rsidR="009836C0" w:rsidRPr="00875D04">
        <w:rPr>
          <w:sz w:val="24"/>
          <w:szCs w:val="24"/>
        </w:rPr>
        <w:t>still valuable</w:t>
      </w:r>
      <w:r w:rsidRPr="00875D04">
        <w:rPr>
          <w:sz w:val="24"/>
          <w:szCs w:val="24"/>
        </w:rPr>
        <w:t>.</w:t>
      </w:r>
    </w:p>
    <w:p w14:paraId="2A735E80" w14:textId="77777777" w:rsidR="00325FE3" w:rsidRPr="00875D04" w:rsidRDefault="00325FE3" w:rsidP="00DF422E">
      <w:pPr>
        <w:spacing w:line="240" w:lineRule="auto"/>
        <w:jc w:val="both"/>
        <w:rPr>
          <w:sz w:val="24"/>
          <w:szCs w:val="24"/>
        </w:rPr>
      </w:pPr>
    </w:p>
    <w:p w14:paraId="2A735E81" w14:textId="235F1A17" w:rsidR="00325FE3" w:rsidRPr="00875D04" w:rsidRDefault="00325FE3" w:rsidP="00DF422E">
      <w:pPr>
        <w:rPr>
          <w:sz w:val="24"/>
          <w:szCs w:val="24"/>
        </w:rPr>
      </w:pPr>
      <w:r w:rsidRPr="00875D04">
        <w:rPr>
          <w:b/>
          <w:sz w:val="24"/>
          <w:szCs w:val="24"/>
          <w:u w:val="single"/>
        </w:rPr>
        <w:t>Before You Get Started:</w:t>
      </w:r>
      <w:r w:rsidRPr="00875D04">
        <w:rPr>
          <w:sz w:val="24"/>
          <w:szCs w:val="24"/>
        </w:rPr>
        <w:t xml:space="preserve"> </w:t>
      </w:r>
      <w:r w:rsidR="00C32D8C" w:rsidRPr="00875D04">
        <w:rPr>
          <w:sz w:val="24"/>
          <w:szCs w:val="24"/>
        </w:rPr>
        <w:t xml:space="preserve">Before going through these best </w:t>
      </w:r>
      <w:r w:rsidR="005C045C" w:rsidRPr="00875D04">
        <w:rPr>
          <w:sz w:val="24"/>
          <w:szCs w:val="24"/>
        </w:rPr>
        <w:t xml:space="preserve">practices, </w:t>
      </w:r>
      <w:r w:rsidR="005C045C" w:rsidRPr="00875D04" w:rsidDel="00D0023F">
        <w:rPr>
          <w:sz w:val="24"/>
          <w:szCs w:val="24"/>
        </w:rPr>
        <w:t>identify</w:t>
      </w:r>
      <w:r w:rsidRPr="00875D04">
        <w:rPr>
          <w:sz w:val="24"/>
          <w:szCs w:val="24"/>
        </w:rPr>
        <w:t xml:space="preserve"> </w:t>
      </w:r>
      <w:r w:rsidR="2112A543" w:rsidRPr="00875D04">
        <w:rPr>
          <w:sz w:val="24"/>
          <w:szCs w:val="24"/>
        </w:rPr>
        <w:t>state</w:t>
      </w:r>
      <w:r w:rsidR="00D0023F" w:rsidRPr="00875D04">
        <w:rPr>
          <w:sz w:val="24"/>
          <w:szCs w:val="24"/>
        </w:rPr>
        <w:t>, county,</w:t>
      </w:r>
      <w:r w:rsidR="2112A543" w:rsidRPr="00875D04">
        <w:rPr>
          <w:sz w:val="24"/>
          <w:szCs w:val="24"/>
        </w:rPr>
        <w:t xml:space="preserve"> and local regulations for </w:t>
      </w:r>
      <w:r w:rsidRPr="00875D04">
        <w:rPr>
          <w:sz w:val="24"/>
          <w:szCs w:val="24"/>
        </w:rPr>
        <w:t>community</w:t>
      </w:r>
      <w:r w:rsidR="2112A543" w:rsidRPr="00875D04">
        <w:rPr>
          <w:sz w:val="24"/>
          <w:szCs w:val="24"/>
        </w:rPr>
        <w:t>-wide emergency management</w:t>
      </w:r>
      <w:r w:rsidR="00D0023F" w:rsidRPr="00875D04">
        <w:rPr>
          <w:sz w:val="24"/>
          <w:szCs w:val="24"/>
        </w:rPr>
        <w:t xml:space="preserve"> policies, procedures, and </w:t>
      </w:r>
      <w:r w:rsidR="00D0023F" w:rsidRPr="00875D04">
        <w:rPr>
          <w:sz w:val="24"/>
          <w:szCs w:val="24"/>
        </w:rPr>
        <w:lastRenderedPageBreak/>
        <w:t xml:space="preserve">guidelines. These may include </w:t>
      </w:r>
      <w:r w:rsidR="2112A543" w:rsidRPr="00875D04">
        <w:rPr>
          <w:sz w:val="24"/>
          <w:szCs w:val="24"/>
        </w:rPr>
        <w:t>local</w:t>
      </w:r>
      <w:r w:rsidR="00D0023F" w:rsidRPr="00875D04">
        <w:rPr>
          <w:sz w:val="24"/>
          <w:szCs w:val="24"/>
        </w:rPr>
        <w:t xml:space="preserve"> (e</w:t>
      </w:r>
      <w:r w:rsidR="003A2BB8" w:rsidRPr="00875D04">
        <w:rPr>
          <w:sz w:val="24"/>
          <w:szCs w:val="24"/>
        </w:rPr>
        <w:t>.</w:t>
      </w:r>
      <w:r w:rsidR="00D0023F" w:rsidRPr="00875D04">
        <w:rPr>
          <w:sz w:val="24"/>
          <w:szCs w:val="24"/>
        </w:rPr>
        <w:t>g</w:t>
      </w:r>
      <w:r w:rsidR="003A2BB8" w:rsidRPr="00875D04">
        <w:rPr>
          <w:sz w:val="24"/>
          <w:szCs w:val="24"/>
        </w:rPr>
        <w:t>.,</w:t>
      </w:r>
      <w:r w:rsidR="00D0023F" w:rsidRPr="00875D04">
        <w:rPr>
          <w:sz w:val="24"/>
          <w:szCs w:val="24"/>
        </w:rPr>
        <w:t xml:space="preserve"> city</w:t>
      </w:r>
      <w:r w:rsidR="00E875A2" w:rsidRPr="00875D04">
        <w:rPr>
          <w:sz w:val="24"/>
          <w:szCs w:val="24"/>
        </w:rPr>
        <w:t>, village, etc</w:t>
      </w:r>
      <w:r w:rsidR="003A2BB8" w:rsidRPr="00875D04">
        <w:rPr>
          <w:sz w:val="24"/>
          <w:szCs w:val="24"/>
        </w:rPr>
        <w:t>.</w:t>
      </w:r>
      <w:r w:rsidR="00E875A2" w:rsidRPr="00875D04">
        <w:rPr>
          <w:sz w:val="24"/>
          <w:szCs w:val="24"/>
        </w:rPr>
        <w:t>)</w:t>
      </w:r>
      <w:r w:rsidR="2112A543" w:rsidRPr="00875D04">
        <w:rPr>
          <w:sz w:val="24"/>
          <w:szCs w:val="24"/>
        </w:rPr>
        <w:t>, county, or state level</w:t>
      </w:r>
      <w:r w:rsidRPr="00875D04">
        <w:rPr>
          <w:sz w:val="24"/>
          <w:szCs w:val="24"/>
        </w:rPr>
        <w:t xml:space="preserve"> requirements</w:t>
      </w:r>
      <w:r w:rsidR="2112A543" w:rsidRPr="00875D04">
        <w:rPr>
          <w:sz w:val="24"/>
          <w:szCs w:val="24"/>
        </w:rPr>
        <w:t>.</w:t>
      </w:r>
      <w:r w:rsidRPr="00875D04">
        <w:rPr>
          <w:sz w:val="24"/>
          <w:szCs w:val="24"/>
        </w:rPr>
        <w:t xml:space="preserve"> There may be </w:t>
      </w:r>
      <w:r w:rsidR="2112A543" w:rsidRPr="00875D04">
        <w:rPr>
          <w:sz w:val="24"/>
          <w:szCs w:val="24"/>
        </w:rPr>
        <w:t>some conflicts</w:t>
      </w:r>
      <w:r w:rsidR="00E875A2" w:rsidRPr="00875D04">
        <w:rPr>
          <w:sz w:val="24"/>
          <w:szCs w:val="24"/>
        </w:rPr>
        <w:t xml:space="preserve"> between these plans, </w:t>
      </w:r>
      <w:r w:rsidR="003A2BB8" w:rsidRPr="00875D04">
        <w:rPr>
          <w:sz w:val="24"/>
          <w:szCs w:val="24"/>
        </w:rPr>
        <w:t>but</w:t>
      </w:r>
      <w:r w:rsidR="2112A543" w:rsidRPr="00875D04">
        <w:rPr>
          <w:sz w:val="24"/>
          <w:szCs w:val="24"/>
        </w:rPr>
        <w:t xml:space="preserve"> also some opportunities for align</w:t>
      </w:r>
      <w:r w:rsidR="00E875A2" w:rsidRPr="00875D04">
        <w:rPr>
          <w:sz w:val="24"/>
          <w:szCs w:val="24"/>
        </w:rPr>
        <w:t>ment</w:t>
      </w:r>
      <w:r w:rsidR="2112A543" w:rsidRPr="00875D04">
        <w:rPr>
          <w:sz w:val="24"/>
          <w:szCs w:val="24"/>
        </w:rPr>
        <w:t>.</w:t>
      </w:r>
      <w:r w:rsidR="00CE47D3" w:rsidRPr="00875D04">
        <w:rPr>
          <w:sz w:val="24"/>
          <w:szCs w:val="24"/>
        </w:rPr>
        <w:t xml:space="preserve"> </w:t>
      </w:r>
    </w:p>
    <w:p w14:paraId="2A735E82" w14:textId="77777777" w:rsidR="00325FE3" w:rsidRPr="00875D04" w:rsidRDefault="00325FE3" w:rsidP="00DF422E">
      <w:pPr>
        <w:spacing w:line="240" w:lineRule="auto"/>
        <w:jc w:val="both"/>
        <w:rPr>
          <w:sz w:val="24"/>
          <w:szCs w:val="24"/>
        </w:rPr>
      </w:pPr>
    </w:p>
    <w:p w14:paraId="6D7263C6" w14:textId="32A1058B" w:rsidR="0094002C" w:rsidRPr="00875D04" w:rsidRDefault="00DA223A" w:rsidP="00DF422E">
      <w:pPr>
        <w:spacing w:line="240" w:lineRule="auto"/>
        <w:jc w:val="both"/>
        <w:rPr>
          <w:b/>
          <w:sz w:val="24"/>
          <w:szCs w:val="24"/>
        </w:rPr>
      </w:pPr>
      <w:r>
        <w:rPr>
          <w:b/>
          <w:sz w:val="24"/>
          <w:szCs w:val="24"/>
          <w:u w:val="single"/>
        </w:rPr>
        <w:t>Notes</w:t>
      </w:r>
      <w:r w:rsidR="00325FE3" w:rsidRPr="00875D04">
        <w:rPr>
          <w:b/>
          <w:sz w:val="24"/>
          <w:szCs w:val="24"/>
        </w:rPr>
        <w:t>:</w:t>
      </w:r>
      <w:r w:rsidR="00325FE3" w:rsidRPr="00875D04">
        <w:rPr>
          <w:sz w:val="24"/>
          <w:szCs w:val="24"/>
        </w:rPr>
        <w:t xml:space="preserve"> </w:t>
      </w:r>
      <w:r w:rsidR="00484208" w:rsidRPr="00875D04">
        <w:rPr>
          <w:sz w:val="24"/>
          <w:szCs w:val="24"/>
        </w:rPr>
        <w:t xml:space="preserve">The question identifiers that begin with “Q” (e.g.: Q1, Q2, etc.) located next to </w:t>
      </w:r>
      <w:r w:rsidR="003116A6" w:rsidRPr="00875D04">
        <w:rPr>
          <w:sz w:val="24"/>
          <w:szCs w:val="24"/>
        </w:rPr>
        <w:t xml:space="preserve">some of the </w:t>
      </w:r>
      <w:r w:rsidR="00484208" w:rsidRPr="00875D04">
        <w:rPr>
          <w:sz w:val="24"/>
          <w:szCs w:val="24"/>
        </w:rPr>
        <w:t xml:space="preserve">checklist items correspond to the question number in the Community Preparedness Index (CPI) questionnaire. This reference point is for those who are utilizing this tool alongside the CPI. The item numbers are to track individual items within this document only. For more information about the CPI please email </w:t>
      </w:r>
      <w:hyperlink r:id="rId12">
        <w:r w:rsidR="00484208" w:rsidRPr="00875D04">
          <w:rPr>
            <w:rStyle w:val="Hyperlink"/>
            <w:sz w:val="24"/>
            <w:szCs w:val="24"/>
          </w:rPr>
          <w:t>rcrc@columbia.edu</w:t>
        </w:r>
      </w:hyperlink>
      <w:r w:rsidR="00484208" w:rsidRPr="00875D04">
        <w:rPr>
          <w:sz w:val="24"/>
          <w:szCs w:val="24"/>
        </w:rPr>
        <w:t>.</w:t>
      </w:r>
      <w:r w:rsidR="00484208" w:rsidRPr="00875D04">
        <w:rPr>
          <w:b/>
          <w:bCs/>
          <w:sz w:val="24"/>
          <w:szCs w:val="24"/>
        </w:rPr>
        <w:t xml:space="preserve"> </w:t>
      </w:r>
      <w:r w:rsidR="00484208" w:rsidRPr="00875D04">
        <w:rPr>
          <w:sz w:val="24"/>
          <w:szCs w:val="24"/>
        </w:rPr>
        <w:t xml:space="preserve">This document was last updated on </w:t>
      </w:r>
      <w:r w:rsidR="001866B5" w:rsidRPr="00875D04">
        <w:rPr>
          <w:b/>
          <w:bCs/>
          <w:sz w:val="24"/>
          <w:szCs w:val="24"/>
        </w:rPr>
        <w:t>8</w:t>
      </w:r>
      <w:r w:rsidR="00484208" w:rsidRPr="00875D04">
        <w:rPr>
          <w:b/>
          <w:bCs/>
          <w:sz w:val="24"/>
          <w:szCs w:val="24"/>
        </w:rPr>
        <w:t>/</w:t>
      </w:r>
      <w:r w:rsidR="001866B5" w:rsidRPr="00875D04">
        <w:rPr>
          <w:b/>
          <w:bCs/>
          <w:sz w:val="24"/>
          <w:szCs w:val="24"/>
        </w:rPr>
        <w:t>6</w:t>
      </w:r>
      <w:r w:rsidR="00484208" w:rsidRPr="00875D04">
        <w:rPr>
          <w:b/>
          <w:bCs/>
          <w:sz w:val="24"/>
          <w:szCs w:val="24"/>
        </w:rPr>
        <w:t>/2021.</w:t>
      </w:r>
      <w:r w:rsidR="00484208" w:rsidRPr="00875D04">
        <w:rPr>
          <w:sz w:val="24"/>
          <w:szCs w:val="24"/>
        </w:rPr>
        <w:t xml:space="preserve"> The referenced hyperlinks will not be maintained beyond this date but are listed for your reference.</w:t>
      </w:r>
    </w:p>
    <w:p w14:paraId="16E54D8A" w14:textId="59208CC1" w:rsidR="00002CA6" w:rsidRDefault="00002CA6" w:rsidP="00DF422E">
      <w:pPr>
        <w:spacing w:line="240" w:lineRule="auto"/>
        <w:jc w:val="both"/>
        <w:rPr>
          <w:b/>
          <w:sz w:val="24"/>
          <w:szCs w:val="24"/>
        </w:rPr>
      </w:pPr>
    </w:p>
    <w:p w14:paraId="24D604AC" w14:textId="77777777" w:rsidR="00BE27A7" w:rsidRPr="004C1DDE" w:rsidRDefault="00BE27A7" w:rsidP="00BE27A7">
      <w:pPr>
        <w:spacing w:line="240" w:lineRule="auto"/>
        <w:jc w:val="both"/>
        <w:rPr>
          <w:sz w:val="24"/>
          <w:szCs w:val="24"/>
        </w:rPr>
      </w:pPr>
      <w:r w:rsidRPr="004C1DDE">
        <w:rPr>
          <w:b/>
          <w:bCs/>
          <w:sz w:val="24"/>
          <w:szCs w:val="24"/>
          <w:u w:val="single"/>
        </w:rPr>
        <w:t>Disclaimer</w:t>
      </w:r>
      <w:r w:rsidRPr="004C1DDE">
        <w:rPr>
          <w:sz w:val="24"/>
          <w:szCs w:val="24"/>
        </w:rPr>
        <w:t xml:space="preserve">: This resource represents a selection of best practices for emergency planning and preparedness in this sector. It is not a comprehensive nor prescriptive set of recommendations. All formal guidance, decisions, and planning efforts should be executed in collaboration with official decision-makers and technical assistance providers in your jurisdiction. </w:t>
      </w:r>
    </w:p>
    <w:p w14:paraId="50C4B163" w14:textId="77777777" w:rsidR="00BE27A7" w:rsidRPr="00875D04" w:rsidRDefault="00BE27A7" w:rsidP="00DF422E">
      <w:pPr>
        <w:spacing w:line="240" w:lineRule="auto"/>
        <w:jc w:val="both"/>
        <w:rPr>
          <w:b/>
          <w:sz w:val="24"/>
          <w:szCs w:val="24"/>
        </w:rPr>
      </w:pPr>
    </w:p>
    <w:p w14:paraId="47B65347" w14:textId="77777777" w:rsidR="00582555" w:rsidRPr="00875D04" w:rsidRDefault="00582555" w:rsidP="00DF422E">
      <w:pPr>
        <w:spacing w:line="240" w:lineRule="auto"/>
        <w:jc w:val="both"/>
        <w:rPr>
          <w:b/>
          <w:sz w:val="24"/>
          <w:szCs w:val="24"/>
        </w:rPr>
      </w:pPr>
    </w:p>
    <w:p w14:paraId="5A82D315" w14:textId="7D933922" w:rsidR="00345238" w:rsidRDefault="00A50129" w:rsidP="00DF422E">
      <w:pPr>
        <w:pStyle w:val="Heading2"/>
        <w:spacing w:before="0" w:line="240" w:lineRule="auto"/>
        <w:jc w:val="both"/>
      </w:pPr>
      <w:r w:rsidRPr="00A50129">
        <w:rPr>
          <w:b/>
          <w:sz w:val="36"/>
          <w:szCs w:val="36"/>
        </w:rPr>
        <w:t xml:space="preserve">Elements of Preparedness </w:t>
      </w:r>
    </w:p>
    <w:p w14:paraId="64C8C95C" w14:textId="77777777" w:rsidR="005C0F36" w:rsidRDefault="005C0F36" w:rsidP="00DF422E">
      <w:pPr>
        <w:spacing w:line="240" w:lineRule="auto"/>
        <w:jc w:val="both"/>
      </w:pPr>
    </w:p>
    <w:tbl>
      <w:tblPr>
        <w:tblStyle w:val="TableGrid"/>
        <w:tblW w:w="936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
        <w:gridCol w:w="633"/>
        <w:gridCol w:w="8179"/>
        <w:gridCol w:w="11"/>
      </w:tblGrid>
      <w:tr w:rsidR="00DC4DDE" w:rsidRPr="00875D04" w14:paraId="5ACA48B5" w14:textId="77777777" w:rsidTr="330B0A32">
        <w:trPr>
          <w:trHeight w:val="4257"/>
        </w:trPr>
        <w:tc>
          <w:tcPr>
            <w:tcW w:w="542" w:type="dxa"/>
          </w:tcPr>
          <w:p w14:paraId="08029904" w14:textId="6BB401A3" w:rsidR="005C0F36" w:rsidRPr="00875D04" w:rsidRDefault="00BC2854" w:rsidP="00DF422E">
            <w:pPr>
              <w:jc w:val="both"/>
              <w:rPr>
                <w:b/>
                <w:bCs/>
                <w:color w:val="000000" w:themeColor="text1"/>
                <w:sz w:val="24"/>
                <w:szCs w:val="24"/>
              </w:rPr>
            </w:pPr>
            <w:sdt>
              <w:sdtPr>
                <w:rPr>
                  <w:color w:val="000000" w:themeColor="text1"/>
                  <w:sz w:val="24"/>
                  <w:szCs w:val="24"/>
                </w:rPr>
                <w:id w:val="-1704933518"/>
                <w14:checkbox>
                  <w14:checked w14:val="0"/>
                  <w14:checkedState w14:val="2612" w14:font="MS Gothic"/>
                  <w14:uncheckedState w14:val="2610" w14:font="MS Gothic"/>
                </w14:checkbox>
              </w:sdtPr>
              <w:sdtEndPr/>
              <w:sdtContent>
                <w:r w:rsidR="0094002C" w:rsidRPr="00875D04">
                  <w:rPr>
                    <w:rFonts w:ascii="MS Gothic" w:eastAsia="MS Gothic" w:hAnsi="MS Gothic" w:hint="eastAsia"/>
                    <w:color w:val="000000" w:themeColor="text1"/>
                    <w:sz w:val="24"/>
                    <w:szCs w:val="24"/>
                  </w:rPr>
                  <w:t>☐</w:t>
                </w:r>
              </w:sdtContent>
            </w:sdt>
          </w:p>
        </w:tc>
        <w:tc>
          <w:tcPr>
            <w:tcW w:w="633" w:type="dxa"/>
          </w:tcPr>
          <w:p w14:paraId="66B4EB4B" w14:textId="77777777" w:rsidR="005C0F36" w:rsidRPr="00875D04" w:rsidRDefault="005C0F36" w:rsidP="00DF422E">
            <w:pPr>
              <w:jc w:val="both"/>
              <w:rPr>
                <w:bCs/>
                <w:color w:val="000000" w:themeColor="text1"/>
                <w:sz w:val="24"/>
                <w:szCs w:val="24"/>
              </w:rPr>
            </w:pPr>
            <w:r w:rsidRPr="00875D04">
              <w:rPr>
                <w:bCs/>
                <w:color w:val="000000" w:themeColor="text1"/>
                <w:sz w:val="24"/>
                <w:szCs w:val="24"/>
              </w:rPr>
              <w:t>(1)</w:t>
            </w:r>
          </w:p>
        </w:tc>
        <w:tc>
          <w:tcPr>
            <w:tcW w:w="8190" w:type="dxa"/>
            <w:gridSpan w:val="2"/>
          </w:tcPr>
          <w:p w14:paraId="45B388F8" w14:textId="77777777" w:rsidR="005C0F36" w:rsidRPr="00875D04" w:rsidRDefault="005C0F36" w:rsidP="00DF422E">
            <w:pPr>
              <w:ind w:left="68" w:right="61"/>
              <w:jc w:val="both"/>
              <w:rPr>
                <w:b/>
                <w:sz w:val="24"/>
                <w:szCs w:val="24"/>
              </w:rPr>
            </w:pPr>
            <w:r w:rsidRPr="00875D04">
              <w:rPr>
                <w:b/>
                <w:bCs/>
                <w:sz w:val="24"/>
                <w:szCs w:val="24"/>
              </w:rPr>
              <w:t>Included a position identified as “lead coordinator for children’s needs” (or equivalent terminology) within</w:t>
            </w:r>
            <w:r w:rsidRPr="00875D04">
              <w:rPr>
                <w:b/>
                <w:sz w:val="24"/>
                <w:szCs w:val="24"/>
              </w:rPr>
              <w:t xml:space="preserve"> the incident command structure for the Emergency Operations Center (EOC) for a citywide and countywide level disaster (i.e., the EOC with the direct link to the Governor’s office and State EOC)</w:t>
            </w:r>
            <w:r w:rsidRPr="00875D04">
              <w:rPr>
                <w:b/>
                <w:bCs/>
                <w:sz w:val="24"/>
                <w:szCs w:val="24"/>
              </w:rPr>
              <w:t xml:space="preserve">. </w:t>
            </w:r>
            <w:r w:rsidRPr="00875D04">
              <w:rPr>
                <w:i/>
                <w:iCs/>
                <w:sz w:val="24"/>
                <w:szCs w:val="24"/>
              </w:rPr>
              <w:t>(Q. 1)</w:t>
            </w:r>
          </w:p>
          <w:p w14:paraId="139A5B14" w14:textId="7AF0D2E7" w:rsidR="00BC495F" w:rsidRPr="00875D04" w:rsidRDefault="005C0F36" w:rsidP="00975EDE">
            <w:pPr>
              <w:ind w:left="68"/>
              <w:jc w:val="both"/>
              <w:rPr>
                <w:rFonts w:cs="Tahoma"/>
                <w:sz w:val="24"/>
                <w:szCs w:val="24"/>
                <w:shd w:val="clear" w:color="auto" w:fill="FFFFFF"/>
              </w:rPr>
            </w:pPr>
            <w:r w:rsidRPr="00875D04">
              <w:rPr>
                <w:sz w:val="24"/>
                <w:szCs w:val="24"/>
              </w:rPr>
              <w:t>A “Lead coordinator for children’s needs” ensures the needs of children are considered when establishing an Emergency Operations Center</w:t>
            </w:r>
            <w:r w:rsidR="00FD3023">
              <w:rPr>
                <w:sz w:val="24"/>
                <w:szCs w:val="24"/>
              </w:rPr>
              <w:t xml:space="preserve"> (EOC)</w:t>
            </w:r>
            <w:r w:rsidRPr="00875D04">
              <w:rPr>
                <w:sz w:val="24"/>
                <w:szCs w:val="24"/>
              </w:rPr>
              <w:t xml:space="preserve">. </w:t>
            </w:r>
            <w:r w:rsidR="009007EE" w:rsidRPr="00875D04">
              <w:rPr>
                <w:rFonts w:cs="Tahoma"/>
                <w:sz w:val="24"/>
                <w:szCs w:val="24"/>
                <w:shd w:val="clear" w:color="auto" w:fill="FFFFFF"/>
              </w:rPr>
              <w:t>An example of how this can be integrated at the federal level is included in the references.</w:t>
            </w:r>
            <w:r w:rsidR="009007EE" w:rsidRPr="00875D04">
              <w:rPr>
                <w:rStyle w:val="EndnoteReference"/>
                <w:rFonts w:cs="Tahoma"/>
                <w:sz w:val="24"/>
                <w:szCs w:val="24"/>
                <w:shd w:val="clear" w:color="auto" w:fill="FFFFFF"/>
              </w:rPr>
              <w:endnoteReference w:id="2"/>
            </w:r>
            <w:r w:rsidR="009007EE" w:rsidRPr="00875D04">
              <w:rPr>
                <w:rFonts w:cs="Tahoma"/>
                <w:sz w:val="24"/>
                <w:szCs w:val="24"/>
                <w:shd w:val="clear" w:color="auto" w:fill="FFFFFF"/>
              </w:rPr>
              <w:t xml:space="preserve"> This should also be integrated at the state and local levels if it is not already.</w:t>
            </w:r>
            <w:r w:rsidR="00FD3023">
              <w:rPr>
                <w:rFonts w:cs="Tahoma"/>
                <w:sz w:val="24"/>
                <w:szCs w:val="24"/>
                <w:shd w:val="clear" w:color="auto" w:fill="FFFFFF"/>
              </w:rPr>
              <w:t xml:space="preserve"> A dedicated liaison in the EOC can advocate for the unique needs of children at the various states of response and re</w:t>
            </w:r>
            <w:r w:rsidR="00440115">
              <w:rPr>
                <w:rFonts w:cs="Tahoma"/>
                <w:sz w:val="24"/>
                <w:szCs w:val="24"/>
                <w:shd w:val="clear" w:color="auto" w:fill="FFFFFF"/>
              </w:rPr>
              <w:t>covery. Additionally, they can coordinate resources specifically for children and across the various sectors</w:t>
            </w:r>
            <w:r w:rsidR="00BF5EA5">
              <w:rPr>
                <w:rFonts w:cs="Tahoma"/>
                <w:sz w:val="24"/>
                <w:szCs w:val="24"/>
                <w:shd w:val="clear" w:color="auto" w:fill="FFFFFF"/>
              </w:rPr>
              <w:t xml:space="preserve"> in which they are</w:t>
            </w:r>
            <w:r w:rsidR="00E327B9">
              <w:rPr>
                <w:rFonts w:cs="Tahoma"/>
                <w:sz w:val="24"/>
                <w:szCs w:val="24"/>
                <w:shd w:val="clear" w:color="auto" w:fill="FFFFFF"/>
              </w:rPr>
              <w:t xml:space="preserve"> in.</w:t>
            </w:r>
            <w:r w:rsidR="009007EE" w:rsidRPr="00875D04">
              <w:rPr>
                <w:rFonts w:cs="Tahoma"/>
                <w:sz w:val="24"/>
                <w:szCs w:val="24"/>
                <w:shd w:val="clear" w:color="auto" w:fill="FFFFFF"/>
              </w:rPr>
              <w:t xml:space="preserve"> </w:t>
            </w:r>
          </w:p>
        </w:tc>
      </w:tr>
      <w:tr w:rsidR="00DC4DDE" w:rsidRPr="00875D04" w14:paraId="226BEB2B" w14:textId="77777777" w:rsidTr="330B0A32">
        <w:trPr>
          <w:trHeight w:val="1638"/>
        </w:trPr>
        <w:tc>
          <w:tcPr>
            <w:tcW w:w="542" w:type="dxa"/>
          </w:tcPr>
          <w:p w14:paraId="0230AD22" w14:textId="77777777" w:rsidR="005C0F36" w:rsidRPr="00875D04" w:rsidRDefault="00BC2854" w:rsidP="00DF422E">
            <w:pPr>
              <w:jc w:val="both"/>
              <w:rPr>
                <w:color w:val="000000" w:themeColor="text1"/>
                <w:sz w:val="24"/>
                <w:szCs w:val="24"/>
              </w:rPr>
            </w:pPr>
            <w:sdt>
              <w:sdtPr>
                <w:rPr>
                  <w:color w:val="000000" w:themeColor="text1"/>
                  <w:sz w:val="24"/>
                  <w:szCs w:val="24"/>
                </w:rPr>
                <w:id w:val="-720131667"/>
                <w14:checkbox>
                  <w14:checked w14:val="0"/>
                  <w14:checkedState w14:val="2612" w14:font="MS Gothic"/>
                  <w14:uncheckedState w14:val="2610" w14:font="MS Gothic"/>
                </w14:checkbox>
              </w:sdtPr>
              <w:sdtEndPr/>
              <w:sdtContent>
                <w:r w:rsidR="005C0F36" w:rsidRPr="00875D04">
                  <w:rPr>
                    <w:rFonts w:ascii="MS Gothic" w:eastAsia="MS Gothic" w:hAnsi="MS Gothic" w:hint="eastAsia"/>
                    <w:color w:val="000000" w:themeColor="text1"/>
                    <w:sz w:val="24"/>
                    <w:szCs w:val="24"/>
                  </w:rPr>
                  <w:t>☐</w:t>
                </w:r>
              </w:sdtContent>
            </w:sdt>
          </w:p>
        </w:tc>
        <w:tc>
          <w:tcPr>
            <w:tcW w:w="633" w:type="dxa"/>
          </w:tcPr>
          <w:p w14:paraId="206E91A6" w14:textId="77777777" w:rsidR="005C0F36" w:rsidRPr="00875D04" w:rsidRDefault="005C0F36" w:rsidP="00DF422E">
            <w:pPr>
              <w:jc w:val="both"/>
              <w:rPr>
                <w:bCs/>
                <w:color w:val="000000" w:themeColor="text1"/>
                <w:sz w:val="24"/>
                <w:szCs w:val="24"/>
              </w:rPr>
            </w:pPr>
            <w:r w:rsidRPr="00875D04">
              <w:rPr>
                <w:bCs/>
                <w:color w:val="000000" w:themeColor="text1"/>
                <w:sz w:val="24"/>
                <w:szCs w:val="24"/>
              </w:rPr>
              <w:t>(2)</w:t>
            </w:r>
          </w:p>
        </w:tc>
        <w:tc>
          <w:tcPr>
            <w:tcW w:w="8190" w:type="dxa"/>
            <w:gridSpan w:val="2"/>
          </w:tcPr>
          <w:p w14:paraId="4CD64BCC" w14:textId="77777777" w:rsidR="005C0F36" w:rsidRPr="00875D04" w:rsidRDefault="005C0F36" w:rsidP="00DF422E">
            <w:pPr>
              <w:ind w:left="30"/>
              <w:jc w:val="both"/>
              <w:rPr>
                <w:i/>
                <w:sz w:val="24"/>
                <w:szCs w:val="24"/>
              </w:rPr>
            </w:pPr>
            <w:r w:rsidRPr="00875D04">
              <w:rPr>
                <w:b/>
                <w:bCs/>
                <w:sz w:val="24"/>
                <w:szCs w:val="24"/>
              </w:rPr>
              <w:t xml:space="preserve">Established a real-time tracking system for the status of all child-serving facilities that may have children sheltering in place or evacuated, and integrated this system into the </w:t>
            </w:r>
            <w:r w:rsidRPr="00875D04">
              <w:rPr>
                <w:b/>
                <w:sz w:val="24"/>
                <w:szCs w:val="24"/>
              </w:rPr>
              <w:t>Emergency Operations Center (EOC) for a citywide and countywide level disaster (i.e., the EOC with the direct link to the Governor’s office and State EOC</w:t>
            </w:r>
            <w:r w:rsidRPr="00875D04">
              <w:rPr>
                <w:b/>
                <w:bCs/>
                <w:sz w:val="24"/>
                <w:szCs w:val="24"/>
              </w:rPr>
              <w:t>), including</w:t>
            </w:r>
            <w:r w:rsidRPr="00875D04">
              <w:rPr>
                <w:b/>
                <w:sz w:val="24"/>
                <w:szCs w:val="24"/>
              </w:rPr>
              <w:t xml:space="preserve"> the following types of child-serving facilities: </w:t>
            </w:r>
            <w:r w:rsidRPr="00875D04">
              <w:rPr>
                <w:i/>
                <w:sz w:val="24"/>
                <w:szCs w:val="24"/>
              </w:rPr>
              <w:t>(Q. 2)</w:t>
            </w:r>
          </w:p>
          <w:p w14:paraId="5426AE52" w14:textId="6A24DDEB" w:rsidR="005C0F36" w:rsidRPr="00875D04" w:rsidRDefault="00BC2854" w:rsidP="00195BC3">
            <w:pPr>
              <w:ind w:left="435" w:hanging="356"/>
              <w:jc w:val="both"/>
              <w:rPr>
                <w:b/>
                <w:sz w:val="24"/>
                <w:szCs w:val="24"/>
              </w:rPr>
            </w:pPr>
            <w:sdt>
              <w:sdtPr>
                <w:rPr>
                  <w:color w:val="000000" w:themeColor="text1"/>
                  <w:sz w:val="24"/>
                  <w:szCs w:val="24"/>
                </w:rPr>
                <w:id w:val="-1006360789"/>
                <w14:checkbox>
                  <w14:checked w14:val="0"/>
                  <w14:checkedState w14:val="2612" w14:font="MS Gothic"/>
                  <w14:uncheckedState w14:val="2610" w14:font="MS Gothic"/>
                </w14:checkbox>
              </w:sdtPr>
              <w:sdtEndPr/>
              <w:sdtContent>
                <w:r w:rsidR="00195BC3">
                  <w:rPr>
                    <w:rFonts w:ascii="MS Gothic" w:eastAsia="MS Gothic" w:hAnsi="MS Gothic" w:hint="eastAsia"/>
                    <w:color w:val="000000" w:themeColor="text1"/>
                    <w:sz w:val="24"/>
                    <w:szCs w:val="24"/>
                  </w:rPr>
                  <w:t>☐</w:t>
                </w:r>
              </w:sdtContent>
            </w:sdt>
            <w:r w:rsidR="005C0F36" w:rsidRPr="00875D04">
              <w:rPr>
                <w:b/>
                <w:sz w:val="24"/>
                <w:szCs w:val="24"/>
              </w:rPr>
              <w:t xml:space="preserve"> Family Child Care Homes </w:t>
            </w:r>
          </w:p>
          <w:p w14:paraId="65F5E8E9" w14:textId="4FB66E78" w:rsidR="00182379" w:rsidRDefault="00D05B35" w:rsidP="00182379">
            <w:pPr>
              <w:ind w:left="345"/>
              <w:jc w:val="both"/>
              <w:rPr>
                <w:bCs/>
                <w:sz w:val="24"/>
                <w:szCs w:val="24"/>
              </w:rPr>
            </w:pPr>
            <w:r w:rsidRPr="00875D04">
              <w:rPr>
                <w:sz w:val="24"/>
                <w:szCs w:val="24"/>
              </w:rPr>
              <w:t xml:space="preserve">In this type of child care arrangement, providers care for small groups of children in a residential building—a </w:t>
            </w:r>
            <w:r w:rsidR="00F8678F">
              <w:rPr>
                <w:sz w:val="24"/>
                <w:szCs w:val="24"/>
              </w:rPr>
              <w:t>single or multi-family home</w:t>
            </w:r>
            <w:r w:rsidRPr="00875D04">
              <w:rPr>
                <w:sz w:val="24"/>
                <w:szCs w:val="24"/>
              </w:rPr>
              <w:t xml:space="preserve">, apartment, or </w:t>
            </w:r>
            <w:r w:rsidRPr="00875D04">
              <w:rPr>
                <w:sz w:val="24"/>
                <w:szCs w:val="24"/>
              </w:rPr>
              <w:lastRenderedPageBreak/>
              <w:t>condo unit.</w:t>
            </w:r>
            <w:r w:rsidRPr="00875D04">
              <w:rPr>
                <w:bCs/>
                <w:sz w:val="24"/>
                <w:szCs w:val="24"/>
              </w:rPr>
              <w:t xml:space="preserve"> </w:t>
            </w:r>
            <w:r w:rsidR="0042585E" w:rsidRPr="00875D04">
              <w:rPr>
                <w:bCs/>
                <w:sz w:val="24"/>
                <w:szCs w:val="24"/>
              </w:rPr>
              <w:t xml:space="preserve">Depending on the rules in </w:t>
            </w:r>
            <w:r w:rsidR="003C75C6" w:rsidRPr="00875D04">
              <w:rPr>
                <w:bCs/>
                <w:sz w:val="24"/>
                <w:szCs w:val="24"/>
              </w:rPr>
              <w:t>each</w:t>
            </w:r>
            <w:r w:rsidR="0042585E" w:rsidRPr="00875D04">
              <w:rPr>
                <w:bCs/>
                <w:sz w:val="24"/>
                <w:szCs w:val="24"/>
              </w:rPr>
              <w:t xml:space="preserve"> state, family child care providers may or may not be required to be licensed</w:t>
            </w:r>
            <w:r w:rsidR="000A4FD0" w:rsidRPr="00875D04">
              <w:rPr>
                <w:bCs/>
                <w:sz w:val="24"/>
                <w:szCs w:val="24"/>
              </w:rPr>
              <w:t xml:space="preserve">. Normally, the agency </w:t>
            </w:r>
            <w:r w:rsidR="003C75C6" w:rsidRPr="00875D04">
              <w:rPr>
                <w:bCs/>
                <w:sz w:val="24"/>
                <w:szCs w:val="24"/>
              </w:rPr>
              <w:t xml:space="preserve">responsible for their location </w:t>
            </w:r>
            <w:r w:rsidR="004901D8" w:rsidRPr="00875D04">
              <w:rPr>
                <w:bCs/>
                <w:sz w:val="24"/>
                <w:szCs w:val="24"/>
              </w:rPr>
              <w:t>is</w:t>
            </w:r>
            <w:r w:rsidR="003C75C6" w:rsidRPr="00875D04">
              <w:rPr>
                <w:bCs/>
                <w:sz w:val="24"/>
                <w:szCs w:val="24"/>
              </w:rPr>
              <w:t xml:space="preserve"> the County or local licensing agency</w:t>
            </w:r>
            <w:r w:rsidR="008917B7">
              <w:rPr>
                <w:bCs/>
                <w:sz w:val="24"/>
                <w:szCs w:val="24"/>
              </w:rPr>
              <w:t xml:space="preserve">, such as the </w:t>
            </w:r>
            <w:r w:rsidR="0059495D">
              <w:rPr>
                <w:bCs/>
                <w:sz w:val="24"/>
                <w:szCs w:val="24"/>
              </w:rPr>
              <w:t xml:space="preserve">Department of Office of Child and Family Services (or regional equivalent) </w:t>
            </w:r>
            <w:r w:rsidR="003C75C6" w:rsidRPr="00875D04">
              <w:rPr>
                <w:bCs/>
                <w:sz w:val="24"/>
                <w:szCs w:val="24"/>
              </w:rPr>
              <w:t xml:space="preserve">or Child Care Resource and Referral </w:t>
            </w:r>
            <w:r w:rsidR="00A97F47">
              <w:rPr>
                <w:bCs/>
                <w:sz w:val="24"/>
                <w:szCs w:val="24"/>
              </w:rPr>
              <w:t>Agency</w:t>
            </w:r>
            <w:r w:rsidR="003C75C6" w:rsidRPr="00875D04">
              <w:rPr>
                <w:bCs/>
                <w:sz w:val="24"/>
                <w:szCs w:val="24"/>
              </w:rPr>
              <w:t xml:space="preserve"> (CCR&amp;R).</w:t>
            </w:r>
          </w:p>
          <w:p w14:paraId="6AFA5821" w14:textId="38ECD11A" w:rsidR="005C0F36" w:rsidRPr="00875D04" w:rsidRDefault="00BC2854" w:rsidP="00195BC3">
            <w:pPr>
              <w:ind w:left="435" w:hanging="356"/>
              <w:jc w:val="both"/>
              <w:rPr>
                <w:b/>
                <w:sz w:val="24"/>
                <w:szCs w:val="24"/>
              </w:rPr>
            </w:pPr>
            <w:sdt>
              <w:sdtPr>
                <w:rPr>
                  <w:color w:val="000000" w:themeColor="text1"/>
                  <w:sz w:val="24"/>
                  <w:szCs w:val="24"/>
                </w:rPr>
                <w:id w:val="-602957954"/>
                <w14:checkbox>
                  <w14:checked w14:val="0"/>
                  <w14:checkedState w14:val="2612" w14:font="MS Gothic"/>
                  <w14:uncheckedState w14:val="2610" w14:font="MS Gothic"/>
                </w14:checkbox>
              </w:sdtPr>
              <w:sdtEndPr/>
              <w:sdtContent>
                <w:r w:rsidR="005C0F36" w:rsidRPr="00875D04">
                  <w:rPr>
                    <w:rFonts w:ascii="MS Gothic" w:eastAsia="MS Gothic" w:hAnsi="MS Gothic" w:hint="eastAsia"/>
                    <w:color w:val="000000" w:themeColor="text1"/>
                    <w:sz w:val="24"/>
                    <w:szCs w:val="24"/>
                  </w:rPr>
                  <w:t>☐</w:t>
                </w:r>
              </w:sdtContent>
            </w:sdt>
            <w:r w:rsidR="005C0F36" w:rsidRPr="00875D04">
              <w:rPr>
                <w:b/>
                <w:sz w:val="24"/>
                <w:szCs w:val="24"/>
              </w:rPr>
              <w:t xml:space="preserve"> Child Care Centers </w:t>
            </w:r>
          </w:p>
          <w:p w14:paraId="4CF82660" w14:textId="3C06BD29" w:rsidR="002E3907" w:rsidRPr="00FF326B" w:rsidRDefault="00FF568E" w:rsidP="330B0A32">
            <w:pPr>
              <w:ind w:left="345"/>
              <w:jc w:val="both"/>
              <w:rPr>
                <w:sz w:val="24"/>
                <w:szCs w:val="24"/>
              </w:rPr>
            </w:pPr>
            <w:r w:rsidRPr="330B0A32">
              <w:rPr>
                <w:sz w:val="24"/>
                <w:szCs w:val="24"/>
              </w:rPr>
              <w:t>Child care centers</w:t>
            </w:r>
            <w:r w:rsidR="0048060D" w:rsidRPr="330B0A32">
              <w:rPr>
                <w:sz w:val="24"/>
                <w:szCs w:val="24"/>
              </w:rPr>
              <w:t xml:space="preserve"> are usually located in </w:t>
            </w:r>
            <w:commentRangeStart w:id="0"/>
            <w:r w:rsidR="0048060D" w:rsidRPr="330B0A32">
              <w:rPr>
                <w:sz w:val="24"/>
                <w:szCs w:val="24"/>
              </w:rPr>
              <w:t>commercial buildings</w:t>
            </w:r>
            <w:r w:rsidR="00994F9E">
              <w:rPr>
                <w:sz w:val="24"/>
                <w:szCs w:val="24"/>
              </w:rPr>
              <w:t>,</w:t>
            </w:r>
            <w:r w:rsidR="007011C7" w:rsidRPr="330B0A32">
              <w:rPr>
                <w:sz w:val="24"/>
                <w:szCs w:val="24"/>
              </w:rPr>
              <w:t xml:space="preserve"> </w:t>
            </w:r>
            <w:commentRangeEnd w:id="0"/>
            <w:r>
              <w:rPr>
                <w:rStyle w:val="CommentReference"/>
              </w:rPr>
              <w:commentReference w:id="0"/>
            </w:r>
            <w:r w:rsidR="00FF0DAD">
              <w:rPr>
                <w:sz w:val="24"/>
                <w:szCs w:val="24"/>
              </w:rPr>
              <w:t xml:space="preserve">but may also be found in public schools or </w:t>
            </w:r>
            <w:r w:rsidR="00994F9E">
              <w:rPr>
                <w:sz w:val="24"/>
                <w:szCs w:val="24"/>
              </w:rPr>
              <w:t xml:space="preserve">other public buildings, </w:t>
            </w:r>
            <w:r w:rsidR="007011C7" w:rsidRPr="330B0A32">
              <w:rPr>
                <w:sz w:val="24"/>
                <w:szCs w:val="24"/>
              </w:rPr>
              <w:t>and are larger and care for more children than famil</w:t>
            </w:r>
            <w:r w:rsidR="000F3EF0" w:rsidRPr="330B0A32">
              <w:rPr>
                <w:sz w:val="24"/>
                <w:szCs w:val="24"/>
              </w:rPr>
              <w:t xml:space="preserve">y child care providers. All states have regulations for licensed centers, but not all child care centers are licensed. </w:t>
            </w:r>
            <w:r w:rsidR="004901D8" w:rsidRPr="330B0A32">
              <w:rPr>
                <w:sz w:val="24"/>
                <w:szCs w:val="24"/>
              </w:rPr>
              <w:t xml:space="preserve">Normally, the agency responsible for their location is the County or local licensing agency or Child Care Resource and Referral </w:t>
            </w:r>
            <w:r w:rsidR="00A97F47">
              <w:rPr>
                <w:sz w:val="24"/>
                <w:szCs w:val="24"/>
              </w:rPr>
              <w:t>Agency</w:t>
            </w:r>
            <w:r w:rsidR="004901D8" w:rsidRPr="330B0A32">
              <w:rPr>
                <w:sz w:val="24"/>
                <w:szCs w:val="24"/>
              </w:rPr>
              <w:t xml:space="preserve"> (CCR&amp;R).</w:t>
            </w:r>
          </w:p>
          <w:p w14:paraId="2113C9C0" w14:textId="0B065BFE" w:rsidR="005C0F36" w:rsidRPr="00875D04" w:rsidRDefault="00BC2854" w:rsidP="00195BC3">
            <w:pPr>
              <w:ind w:left="435" w:hanging="356"/>
              <w:jc w:val="both"/>
              <w:rPr>
                <w:b/>
                <w:sz w:val="24"/>
                <w:szCs w:val="24"/>
              </w:rPr>
            </w:pPr>
            <w:sdt>
              <w:sdtPr>
                <w:rPr>
                  <w:color w:val="000000" w:themeColor="text1"/>
                  <w:sz w:val="24"/>
                  <w:szCs w:val="24"/>
                </w:rPr>
                <w:id w:val="693657214"/>
                <w14:checkbox>
                  <w14:checked w14:val="0"/>
                  <w14:checkedState w14:val="2612" w14:font="MS Gothic"/>
                  <w14:uncheckedState w14:val="2610" w14:font="MS Gothic"/>
                </w14:checkbox>
              </w:sdtPr>
              <w:sdtEndPr/>
              <w:sdtContent>
                <w:r w:rsidR="005C0F36" w:rsidRPr="00875D04">
                  <w:rPr>
                    <w:rFonts w:ascii="MS Gothic" w:eastAsia="MS Gothic" w:hAnsi="MS Gothic" w:hint="eastAsia"/>
                    <w:color w:val="000000" w:themeColor="text1"/>
                    <w:sz w:val="24"/>
                    <w:szCs w:val="24"/>
                  </w:rPr>
                  <w:t>☐</w:t>
                </w:r>
              </w:sdtContent>
            </w:sdt>
            <w:r w:rsidR="005C0F36" w:rsidRPr="00875D04">
              <w:rPr>
                <w:b/>
                <w:sz w:val="24"/>
                <w:szCs w:val="24"/>
              </w:rPr>
              <w:t xml:space="preserve"> Public Schools </w:t>
            </w:r>
          </w:p>
          <w:p w14:paraId="79DC170A" w14:textId="5392985D" w:rsidR="002E3907" w:rsidRPr="00FF326B" w:rsidRDefault="006F0053" w:rsidP="00FF326B">
            <w:pPr>
              <w:ind w:left="345"/>
              <w:jc w:val="both"/>
              <w:rPr>
                <w:bCs/>
                <w:sz w:val="24"/>
                <w:szCs w:val="24"/>
              </w:rPr>
            </w:pPr>
            <w:r w:rsidRPr="00875D04">
              <w:rPr>
                <w:bCs/>
                <w:sz w:val="24"/>
                <w:szCs w:val="24"/>
              </w:rPr>
              <w:t xml:space="preserve">Public schools are schools </w:t>
            </w:r>
            <w:r w:rsidR="000211FF" w:rsidRPr="00875D04">
              <w:rPr>
                <w:bCs/>
                <w:sz w:val="24"/>
                <w:szCs w:val="24"/>
              </w:rPr>
              <w:t>supported by</w:t>
            </w:r>
            <w:r w:rsidR="00E672F6" w:rsidRPr="00875D04">
              <w:rPr>
                <w:bCs/>
                <w:sz w:val="24"/>
                <w:szCs w:val="24"/>
              </w:rPr>
              <w:t xml:space="preserve"> </w:t>
            </w:r>
            <w:r w:rsidR="00957E7F" w:rsidRPr="00875D04">
              <w:rPr>
                <w:bCs/>
                <w:sz w:val="24"/>
                <w:szCs w:val="24"/>
              </w:rPr>
              <w:t>public</w:t>
            </w:r>
            <w:r w:rsidR="00E672F6" w:rsidRPr="00875D04">
              <w:rPr>
                <w:bCs/>
                <w:sz w:val="24"/>
                <w:szCs w:val="24"/>
              </w:rPr>
              <w:t xml:space="preserve"> funds. </w:t>
            </w:r>
            <w:r w:rsidR="003923B9" w:rsidRPr="00875D04">
              <w:rPr>
                <w:bCs/>
                <w:sz w:val="24"/>
                <w:szCs w:val="24"/>
              </w:rPr>
              <w:t xml:space="preserve">Normally, the </w:t>
            </w:r>
            <w:r w:rsidR="00CC7A3C" w:rsidRPr="00875D04">
              <w:rPr>
                <w:bCs/>
                <w:sz w:val="24"/>
                <w:szCs w:val="24"/>
              </w:rPr>
              <w:t>entities</w:t>
            </w:r>
            <w:r w:rsidR="003923B9" w:rsidRPr="00875D04">
              <w:rPr>
                <w:bCs/>
                <w:sz w:val="24"/>
                <w:szCs w:val="24"/>
              </w:rPr>
              <w:t xml:space="preserve"> responsible for their location are </w:t>
            </w:r>
            <w:r w:rsidR="00445852" w:rsidRPr="00875D04">
              <w:rPr>
                <w:bCs/>
                <w:sz w:val="24"/>
                <w:szCs w:val="24"/>
              </w:rPr>
              <w:t>local school district offices.</w:t>
            </w:r>
            <w:r w:rsidR="00F81C47">
              <w:rPr>
                <w:bCs/>
                <w:sz w:val="24"/>
                <w:szCs w:val="24"/>
              </w:rPr>
              <w:t xml:space="preserve"> </w:t>
            </w:r>
            <w:r w:rsidR="006B2FF7">
              <w:rPr>
                <w:bCs/>
                <w:sz w:val="24"/>
                <w:szCs w:val="24"/>
              </w:rPr>
              <w:t xml:space="preserve">Charter schools, </w:t>
            </w:r>
            <w:r w:rsidR="006D3255">
              <w:rPr>
                <w:bCs/>
                <w:sz w:val="24"/>
                <w:szCs w:val="24"/>
              </w:rPr>
              <w:t xml:space="preserve">should also be integrated into community emergency planning. Charter schools are typically </w:t>
            </w:r>
            <w:r w:rsidR="00E608AE">
              <w:rPr>
                <w:bCs/>
                <w:sz w:val="24"/>
                <w:szCs w:val="24"/>
              </w:rPr>
              <w:t>publicly</w:t>
            </w:r>
            <w:r w:rsidR="006D3255">
              <w:rPr>
                <w:bCs/>
                <w:sz w:val="24"/>
                <w:szCs w:val="24"/>
              </w:rPr>
              <w:t xml:space="preserve"> funded but privately run and are subject to many of the same </w:t>
            </w:r>
            <w:r w:rsidR="00E608AE">
              <w:rPr>
                <w:bCs/>
                <w:sz w:val="24"/>
                <w:szCs w:val="24"/>
              </w:rPr>
              <w:t>regulations as public schools.</w:t>
            </w:r>
          </w:p>
          <w:p w14:paraId="0F2F83A0" w14:textId="426B706C" w:rsidR="005C0F36" w:rsidRPr="00875D04" w:rsidRDefault="00BC2854" w:rsidP="00195BC3">
            <w:pPr>
              <w:ind w:left="435" w:hanging="356"/>
              <w:jc w:val="both"/>
              <w:rPr>
                <w:b/>
                <w:sz w:val="24"/>
                <w:szCs w:val="24"/>
              </w:rPr>
            </w:pPr>
            <w:sdt>
              <w:sdtPr>
                <w:rPr>
                  <w:color w:val="000000" w:themeColor="text1"/>
                  <w:sz w:val="24"/>
                  <w:szCs w:val="24"/>
                </w:rPr>
                <w:id w:val="1728726562"/>
                <w14:checkbox>
                  <w14:checked w14:val="0"/>
                  <w14:checkedState w14:val="2612" w14:font="MS Gothic"/>
                  <w14:uncheckedState w14:val="2610" w14:font="MS Gothic"/>
                </w14:checkbox>
              </w:sdtPr>
              <w:sdtEndPr/>
              <w:sdtContent>
                <w:r w:rsidR="005C0F36" w:rsidRPr="00875D04">
                  <w:rPr>
                    <w:rFonts w:ascii="MS Gothic" w:eastAsia="MS Gothic" w:hAnsi="MS Gothic" w:hint="eastAsia"/>
                    <w:color w:val="000000" w:themeColor="text1"/>
                    <w:sz w:val="24"/>
                    <w:szCs w:val="24"/>
                  </w:rPr>
                  <w:t>☐</w:t>
                </w:r>
              </w:sdtContent>
            </w:sdt>
            <w:r w:rsidR="005C0F36" w:rsidRPr="00875D04">
              <w:rPr>
                <w:b/>
                <w:sz w:val="24"/>
                <w:szCs w:val="24"/>
              </w:rPr>
              <w:t xml:space="preserve"> Private Schools  </w:t>
            </w:r>
          </w:p>
          <w:p w14:paraId="6A16F548" w14:textId="0B83E8E1" w:rsidR="002E3907" w:rsidRPr="00FF326B" w:rsidRDefault="00450D82" w:rsidP="330B0A32">
            <w:pPr>
              <w:ind w:left="345"/>
              <w:jc w:val="both"/>
              <w:rPr>
                <w:sz w:val="24"/>
                <w:szCs w:val="24"/>
              </w:rPr>
            </w:pPr>
            <w:r w:rsidRPr="330B0A32">
              <w:rPr>
                <w:sz w:val="24"/>
                <w:szCs w:val="24"/>
              </w:rPr>
              <w:t xml:space="preserve">Private schools are </w:t>
            </w:r>
            <w:r w:rsidR="00117801" w:rsidRPr="330B0A32">
              <w:rPr>
                <w:sz w:val="24"/>
                <w:szCs w:val="24"/>
              </w:rPr>
              <w:t>schools</w:t>
            </w:r>
            <w:r w:rsidRPr="330B0A32">
              <w:rPr>
                <w:sz w:val="24"/>
                <w:szCs w:val="24"/>
              </w:rPr>
              <w:t xml:space="preserve"> which are not </w:t>
            </w:r>
            <w:commentRangeStart w:id="1"/>
            <w:r w:rsidR="7B1586AA" w:rsidRPr="330B0A32">
              <w:rPr>
                <w:sz w:val="24"/>
                <w:szCs w:val="24"/>
              </w:rPr>
              <w:t xml:space="preserve">primarily </w:t>
            </w:r>
            <w:commentRangeEnd w:id="1"/>
            <w:r>
              <w:rPr>
                <w:rStyle w:val="CommentReference"/>
              </w:rPr>
              <w:commentReference w:id="1"/>
            </w:r>
            <w:r w:rsidRPr="330B0A32">
              <w:rPr>
                <w:sz w:val="24"/>
                <w:szCs w:val="24"/>
              </w:rPr>
              <w:t xml:space="preserve">supported financially </w:t>
            </w:r>
            <w:r w:rsidR="002F3A94" w:rsidRPr="330B0A32">
              <w:rPr>
                <w:sz w:val="24"/>
                <w:szCs w:val="24"/>
              </w:rPr>
              <w:t>by</w:t>
            </w:r>
            <w:r w:rsidR="00117801" w:rsidRPr="330B0A32">
              <w:rPr>
                <w:sz w:val="24"/>
                <w:szCs w:val="24"/>
              </w:rPr>
              <w:t xml:space="preserve"> pu</w:t>
            </w:r>
            <w:r w:rsidR="000211FF" w:rsidRPr="330B0A32">
              <w:rPr>
                <w:sz w:val="24"/>
                <w:szCs w:val="24"/>
              </w:rPr>
              <w:t xml:space="preserve">blic </w:t>
            </w:r>
            <w:r w:rsidR="7C9F447F" w:rsidRPr="330B0A32">
              <w:rPr>
                <w:sz w:val="24"/>
                <w:szCs w:val="24"/>
              </w:rPr>
              <w:t xml:space="preserve">education </w:t>
            </w:r>
            <w:r w:rsidR="000211FF" w:rsidRPr="330B0A32">
              <w:rPr>
                <w:sz w:val="24"/>
                <w:szCs w:val="24"/>
              </w:rPr>
              <w:t xml:space="preserve">funds. </w:t>
            </w:r>
            <w:r w:rsidR="00957E7F" w:rsidRPr="330B0A32">
              <w:rPr>
                <w:sz w:val="24"/>
                <w:szCs w:val="24"/>
              </w:rPr>
              <w:t>T</w:t>
            </w:r>
            <w:r w:rsidR="00445852" w:rsidRPr="330B0A32">
              <w:rPr>
                <w:sz w:val="24"/>
                <w:szCs w:val="24"/>
              </w:rPr>
              <w:t xml:space="preserve">he </w:t>
            </w:r>
            <w:r w:rsidR="0034746F" w:rsidRPr="330B0A32">
              <w:rPr>
                <w:sz w:val="24"/>
                <w:szCs w:val="24"/>
              </w:rPr>
              <w:t>entities</w:t>
            </w:r>
            <w:r w:rsidR="00445852" w:rsidRPr="330B0A32">
              <w:rPr>
                <w:sz w:val="24"/>
                <w:szCs w:val="24"/>
              </w:rPr>
              <w:t xml:space="preserve"> responsible for their location are independent schools.</w:t>
            </w:r>
          </w:p>
          <w:p w14:paraId="2CD93F6F" w14:textId="525D06A5" w:rsidR="005C0F36" w:rsidRPr="00875D04" w:rsidRDefault="00BC2854" w:rsidP="00195BC3">
            <w:pPr>
              <w:ind w:left="435" w:hanging="356"/>
              <w:jc w:val="both"/>
              <w:rPr>
                <w:b/>
                <w:sz w:val="24"/>
                <w:szCs w:val="24"/>
              </w:rPr>
            </w:pPr>
            <w:sdt>
              <w:sdtPr>
                <w:rPr>
                  <w:color w:val="000000" w:themeColor="text1"/>
                  <w:sz w:val="24"/>
                  <w:szCs w:val="24"/>
                </w:rPr>
                <w:id w:val="-808626106"/>
                <w:placeholder>
                  <w:docPart w:val="4C58CF1AD44E4CD7AF4461EE122C464C"/>
                </w:placeholder>
                <w14:checkbox>
                  <w14:checked w14:val="0"/>
                  <w14:checkedState w14:val="2612" w14:font="MS Gothic"/>
                  <w14:uncheckedState w14:val="2610" w14:font="MS Gothic"/>
                </w14:checkbox>
              </w:sdtPr>
              <w:sdtEndPr/>
              <w:sdtContent>
                <w:r w:rsidR="005C0F36" w:rsidRPr="00875D04">
                  <w:rPr>
                    <w:rFonts w:ascii="MS Gothic" w:eastAsia="MS Gothic" w:hAnsi="MS Gothic" w:hint="eastAsia"/>
                    <w:color w:val="000000" w:themeColor="text1"/>
                    <w:sz w:val="24"/>
                    <w:szCs w:val="24"/>
                  </w:rPr>
                  <w:t>☐</w:t>
                </w:r>
              </w:sdtContent>
            </w:sdt>
            <w:r w:rsidR="005C0F36" w:rsidRPr="00875D04">
              <w:rPr>
                <w:b/>
                <w:sz w:val="24"/>
                <w:szCs w:val="24"/>
              </w:rPr>
              <w:t xml:space="preserve"> Juvenile Justice Residential Facilities </w:t>
            </w:r>
          </w:p>
          <w:p w14:paraId="03F301FD" w14:textId="40750AED" w:rsidR="002E3907" w:rsidRPr="00FF326B" w:rsidRDefault="00095775" w:rsidP="00FF326B">
            <w:pPr>
              <w:ind w:left="345"/>
              <w:jc w:val="both"/>
              <w:rPr>
                <w:bCs/>
                <w:sz w:val="24"/>
                <w:szCs w:val="24"/>
              </w:rPr>
            </w:pPr>
            <w:r w:rsidRPr="00875D04">
              <w:rPr>
                <w:sz w:val="24"/>
                <w:szCs w:val="24"/>
              </w:rPr>
              <w:t>These facilities are in charge of</w:t>
            </w:r>
            <w:r w:rsidR="00850062" w:rsidRPr="00875D04">
              <w:rPr>
                <w:sz w:val="24"/>
                <w:szCs w:val="24"/>
              </w:rPr>
              <w:t xml:space="preserve"> safely detaining</w:t>
            </w:r>
            <w:r w:rsidR="00850062" w:rsidRPr="00875D04">
              <w:rPr>
                <w:bCs/>
                <w:sz w:val="24"/>
                <w:szCs w:val="24"/>
              </w:rPr>
              <w:t xml:space="preserve"> youth while providing them with </w:t>
            </w:r>
            <w:r w:rsidR="00A25F85" w:rsidRPr="00875D04">
              <w:rPr>
                <w:bCs/>
                <w:sz w:val="24"/>
                <w:szCs w:val="24"/>
              </w:rPr>
              <w:t xml:space="preserve">academic programs, vocational training, </w:t>
            </w:r>
            <w:r w:rsidR="00FB2434" w:rsidRPr="00875D04">
              <w:rPr>
                <w:bCs/>
                <w:sz w:val="24"/>
                <w:szCs w:val="24"/>
              </w:rPr>
              <w:t xml:space="preserve">and </w:t>
            </w:r>
            <w:r w:rsidR="00A25F85" w:rsidRPr="00875D04">
              <w:rPr>
                <w:bCs/>
                <w:sz w:val="24"/>
                <w:szCs w:val="24"/>
              </w:rPr>
              <w:t>medical treatment</w:t>
            </w:r>
            <w:r w:rsidR="00DC0F87" w:rsidRPr="00875D04">
              <w:rPr>
                <w:bCs/>
                <w:sz w:val="24"/>
                <w:szCs w:val="24"/>
              </w:rPr>
              <w:t xml:space="preserve">. </w:t>
            </w:r>
            <w:r w:rsidR="00737E92" w:rsidRPr="00875D04">
              <w:rPr>
                <w:bCs/>
                <w:sz w:val="24"/>
                <w:szCs w:val="24"/>
              </w:rPr>
              <w:t xml:space="preserve">They can be run by states, </w:t>
            </w:r>
            <w:r w:rsidR="00B049F2" w:rsidRPr="00875D04">
              <w:rPr>
                <w:bCs/>
                <w:sz w:val="24"/>
                <w:szCs w:val="24"/>
              </w:rPr>
              <w:t xml:space="preserve">local </w:t>
            </w:r>
            <w:r w:rsidR="00BA0C24" w:rsidRPr="00875D04">
              <w:rPr>
                <w:bCs/>
                <w:sz w:val="24"/>
                <w:szCs w:val="24"/>
              </w:rPr>
              <w:t>governments,</w:t>
            </w:r>
            <w:r w:rsidR="00B049F2" w:rsidRPr="00875D04">
              <w:rPr>
                <w:bCs/>
                <w:sz w:val="24"/>
                <w:szCs w:val="24"/>
              </w:rPr>
              <w:t xml:space="preserve"> or private companies.</w:t>
            </w:r>
            <w:r w:rsidR="00BA0C24" w:rsidRPr="00875D04">
              <w:rPr>
                <w:bCs/>
                <w:sz w:val="24"/>
                <w:szCs w:val="24"/>
              </w:rPr>
              <w:t xml:space="preserve"> The agencies </w:t>
            </w:r>
            <w:r w:rsidR="001F51A6" w:rsidRPr="00875D04">
              <w:rPr>
                <w:bCs/>
                <w:sz w:val="24"/>
                <w:szCs w:val="24"/>
              </w:rPr>
              <w:t xml:space="preserve">responsible for their location </w:t>
            </w:r>
            <w:r w:rsidR="00580C59" w:rsidRPr="00875D04">
              <w:rPr>
                <w:bCs/>
                <w:sz w:val="24"/>
                <w:szCs w:val="24"/>
              </w:rPr>
              <w:t>include</w:t>
            </w:r>
            <w:r w:rsidR="006F47A9" w:rsidRPr="00875D04">
              <w:rPr>
                <w:bCs/>
                <w:sz w:val="24"/>
                <w:szCs w:val="24"/>
              </w:rPr>
              <w:t>, but are not limited</w:t>
            </w:r>
            <w:r w:rsidR="00E6735C" w:rsidRPr="00875D04">
              <w:rPr>
                <w:bCs/>
                <w:sz w:val="24"/>
                <w:szCs w:val="24"/>
              </w:rPr>
              <w:t xml:space="preserve"> to, </w:t>
            </w:r>
            <w:r w:rsidR="001F51A6" w:rsidRPr="00875D04">
              <w:rPr>
                <w:bCs/>
                <w:sz w:val="24"/>
                <w:szCs w:val="24"/>
              </w:rPr>
              <w:t>Department of Human Services</w:t>
            </w:r>
            <w:r w:rsidR="00FB2434" w:rsidRPr="00875D04">
              <w:rPr>
                <w:bCs/>
                <w:sz w:val="24"/>
                <w:szCs w:val="24"/>
              </w:rPr>
              <w:t xml:space="preserve">, </w:t>
            </w:r>
            <w:r w:rsidR="001F51A6" w:rsidRPr="00875D04">
              <w:rPr>
                <w:bCs/>
                <w:sz w:val="24"/>
                <w:szCs w:val="24"/>
              </w:rPr>
              <w:t>Department of Justice</w:t>
            </w:r>
            <w:r w:rsidR="0004682F" w:rsidRPr="00875D04">
              <w:rPr>
                <w:rStyle w:val="EndnoteReference"/>
                <w:bCs/>
                <w:sz w:val="24"/>
                <w:szCs w:val="24"/>
              </w:rPr>
              <w:endnoteReference w:id="3"/>
            </w:r>
            <w:r w:rsidR="00E6735C" w:rsidRPr="00875D04">
              <w:rPr>
                <w:bCs/>
                <w:sz w:val="24"/>
                <w:szCs w:val="24"/>
              </w:rPr>
              <w:t>, among others.</w:t>
            </w:r>
          </w:p>
          <w:p w14:paraId="2563428B" w14:textId="55D4BF9B" w:rsidR="005C0F36" w:rsidRPr="00875D04" w:rsidRDefault="00BC2854" w:rsidP="00195BC3">
            <w:pPr>
              <w:ind w:left="435" w:hanging="356"/>
              <w:jc w:val="both"/>
              <w:rPr>
                <w:b/>
                <w:sz w:val="24"/>
                <w:szCs w:val="24"/>
              </w:rPr>
            </w:pPr>
            <w:sdt>
              <w:sdtPr>
                <w:rPr>
                  <w:color w:val="000000" w:themeColor="text1"/>
                  <w:sz w:val="24"/>
                  <w:szCs w:val="24"/>
                </w:rPr>
                <w:id w:val="-831599401"/>
                <w14:checkbox>
                  <w14:checked w14:val="0"/>
                  <w14:checkedState w14:val="2612" w14:font="MS Gothic"/>
                  <w14:uncheckedState w14:val="2610" w14:font="MS Gothic"/>
                </w14:checkbox>
              </w:sdtPr>
              <w:sdtEndPr/>
              <w:sdtContent>
                <w:r w:rsidR="005C0F36" w:rsidRPr="00875D04">
                  <w:rPr>
                    <w:rFonts w:ascii="MS Gothic" w:eastAsia="MS Gothic" w:hAnsi="MS Gothic" w:hint="eastAsia"/>
                    <w:color w:val="000000" w:themeColor="text1"/>
                    <w:sz w:val="24"/>
                    <w:szCs w:val="24"/>
                  </w:rPr>
                  <w:t>☐</w:t>
                </w:r>
              </w:sdtContent>
            </w:sdt>
            <w:r w:rsidR="005C0F36" w:rsidRPr="00875D04">
              <w:rPr>
                <w:b/>
                <w:sz w:val="24"/>
                <w:szCs w:val="24"/>
              </w:rPr>
              <w:t xml:space="preserve"> Foster Care Guardians </w:t>
            </w:r>
          </w:p>
          <w:p w14:paraId="08E23735" w14:textId="60FB34E2" w:rsidR="002E3907" w:rsidRPr="00FF326B" w:rsidRDefault="00965A73" w:rsidP="00FF326B">
            <w:pPr>
              <w:ind w:left="345"/>
              <w:jc w:val="both"/>
              <w:rPr>
                <w:bCs/>
                <w:sz w:val="24"/>
                <w:szCs w:val="24"/>
              </w:rPr>
            </w:pPr>
            <w:r w:rsidRPr="00875D04">
              <w:rPr>
                <w:bCs/>
                <w:sz w:val="24"/>
                <w:szCs w:val="24"/>
              </w:rPr>
              <w:t>Foster care</w:t>
            </w:r>
            <w:r w:rsidR="00E608AE">
              <w:rPr>
                <w:bCs/>
                <w:sz w:val="24"/>
                <w:szCs w:val="24"/>
              </w:rPr>
              <w:t>, or out-of-home placement,</w:t>
            </w:r>
            <w:r w:rsidRPr="00875D04">
              <w:rPr>
                <w:bCs/>
                <w:sz w:val="24"/>
                <w:szCs w:val="24"/>
              </w:rPr>
              <w:t xml:space="preserve"> is a system in which a minor has been placed into a ward, group home or private home of a state-certified caregiver, also referred to as foster care guardians. The agencies </w:t>
            </w:r>
            <w:r w:rsidR="00E50DF9" w:rsidRPr="00875D04">
              <w:rPr>
                <w:bCs/>
                <w:sz w:val="24"/>
                <w:szCs w:val="24"/>
              </w:rPr>
              <w:t>responsible for their location are the Department of Social Services and private placement agencies.</w:t>
            </w:r>
          </w:p>
          <w:p w14:paraId="6BFC9154" w14:textId="69C59547" w:rsidR="005C0F36" w:rsidRPr="00875D04" w:rsidRDefault="00BC2854" w:rsidP="00195BC3">
            <w:pPr>
              <w:ind w:left="435" w:hanging="356"/>
              <w:jc w:val="both"/>
              <w:rPr>
                <w:b/>
                <w:sz w:val="24"/>
                <w:szCs w:val="24"/>
              </w:rPr>
            </w:pPr>
            <w:sdt>
              <w:sdtPr>
                <w:rPr>
                  <w:color w:val="000000" w:themeColor="text1"/>
                  <w:sz w:val="24"/>
                  <w:szCs w:val="24"/>
                </w:rPr>
                <w:id w:val="-953555798"/>
                <w14:checkbox>
                  <w14:checked w14:val="0"/>
                  <w14:checkedState w14:val="2612" w14:font="MS Gothic"/>
                  <w14:uncheckedState w14:val="2610" w14:font="MS Gothic"/>
                </w14:checkbox>
              </w:sdtPr>
              <w:sdtEndPr/>
              <w:sdtContent>
                <w:r w:rsidR="00FC3948" w:rsidRPr="00875D04">
                  <w:rPr>
                    <w:rFonts w:ascii="MS Gothic" w:eastAsia="MS Gothic" w:hAnsi="MS Gothic" w:hint="eastAsia"/>
                    <w:color w:val="000000" w:themeColor="text1"/>
                    <w:sz w:val="24"/>
                    <w:szCs w:val="24"/>
                  </w:rPr>
                  <w:t>☐</w:t>
                </w:r>
              </w:sdtContent>
            </w:sdt>
            <w:r w:rsidR="005C0F36" w:rsidRPr="00875D04">
              <w:rPr>
                <w:b/>
                <w:bCs/>
                <w:sz w:val="24"/>
                <w:szCs w:val="24"/>
              </w:rPr>
              <w:t xml:space="preserve"> Emergency Shelters</w:t>
            </w:r>
            <w:r w:rsidR="005C0F36" w:rsidRPr="00875D04">
              <w:rPr>
                <w:b/>
                <w:sz w:val="24"/>
                <w:szCs w:val="24"/>
              </w:rPr>
              <w:t xml:space="preserve"> </w:t>
            </w:r>
          </w:p>
          <w:p w14:paraId="397C79B4" w14:textId="696C92C4" w:rsidR="004F1347" w:rsidRDefault="00E645EC" w:rsidP="00CC5430">
            <w:pPr>
              <w:ind w:left="345"/>
              <w:jc w:val="both"/>
              <w:rPr>
                <w:bCs/>
                <w:sz w:val="24"/>
                <w:szCs w:val="24"/>
              </w:rPr>
            </w:pPr>
            <w:r w:rsidRPr="00875D04">
              <w:rPr>
                <w:bCs/>
                <w:sz w:val="24"/>
                <w:szCs w:val="24"/>
              </w:rPr>
              <w:t>Emergency shelters</w:t>
            </w:r>
            <w:r w:rsidR="008464B6" w:rsidRPr="00875D04">
              <w:rPr>
                <w:bCs/>
                <w:sz w:val="24"/>
                <w:szCs w:val="24"/>
              </w:rPr>
              <w:t xml:space="preserve"> provide temporary emergency relief to disaster victims</w:t>
            </w:r>
            <w:r w:rsidR="00837691" w:rsidRPr="00875D04">
              <w:rPr>
                <w:bCs/>
                <w:sz w:val="24"/>
                <w:szCs w:val="24"/>
              </w:rPr>
              <w:t>, involving a range of emergency human services like food, shelter, health care</w:t>
            </w:r>
            <w:r w:rsidR="00352980" w:rsidRPr="00875D04">
              <w:rPr>
                <w:bCs/>
                <w:sz w:val="24"/>
                <w:szCs w:val="24"/>
              </w:rPr>
              <w:t xml:space="preserve"> and family reunification. </w:t>
            </w:r>
            <w:r w:rsidR="00E50DF9" w:rsidRPr="00875D04">
              <w:rPr>
                <w:bCs/>
                <w:sz w:val="24"/>
                <w:szCs w:val="24"/>
              </w:rPr>
              <w:t xml:space="preserve">The </w:t>
            </w:r>
            <w:r w:rsidR="00352980" w:rsidRPr="00875D04">
              <w:rPr>
                <w:bCs/>
                <w:sz w:val="24"/>
                <w:szCs w:val="24"/>
              </w:rPr>
              <w:t>entities</w:t>
            </w:r>
            <w:r w:rsidR="00E50DF9" w:rsidRPr="00875D04">
              <w:rPr>
                <w:bCs/>
                <w:sz w:val="24"/>
                <w:szCs w:val="24"/>
              </w:rPr>
              <w:t xml:space="preserve"> responsible for their location are</w:t>
            </w:r>
            <w:r w:rsidR="00F45A79" w:rsidRPr="00875D04">
              <w:rPr>
                <w:bCs/>
                <w:sz w:val="24"/>
                <w:szCs w:val="24"/>
              </w:rPr>
              <w:t xml:space="preserve"> normally</w:t>
            </w:r>
            <w:r w:rsidR="00E50DF9" w:rsidRPr="00875D04">
              <w:rPr>
                <w:bCs/>
                <w:sz w:val="24"/>
                <w:szCs w:val="24"/>
              </w:rPr>
              <w:t xml:space="preserve"> </w:t>
            </w:r>
            <w:r w:rsidR="005B104D" w:rsidRPr="00875D04">
              <w:rPr>
                <w:bCs/>
                <w:sz w:val="24"/>
                <w:szCs w:val="24"/>
              </w:rPr>
              <w:t>local Emergency Management Agencies.</w:t>
            </w:r>
          </w:p>
          <w:p w14:paraId="054750FC" w14:textId="77777777" w:rsidR="002E3907" w:rsidRPr="00875D04" w:rsidRDefault="002E3907" w:rsidP="00CC5430">
            <w:pPr>
              <w:ind w:left="345"/>
              <w:jc w:val="both"/>
              <w:rPr>
                <w:b/>
                <w:sz w:val="24"/>
                <w:szCs w:val="24"/>
              </w:rPr>
            </w:pPr>
          </w:p>
          <w:p w14:paraId="5360449E" w14:textId="77777777" w:rsidR="005C0F36" w:rsidRPr="00875D04" w:rsidRDefault="005C0F36" w:rsidP="00975EDE">
            <w:pPr>
              <w:ind w:left="-18"/>
              <w:jc w:val="both"/>
              <w:rPr>
                <w:sz w:val="24"/>
                <w:szCs w:val="24"/>
              </w:rPr>
            </w:pPr>
            <w:r w:rsidRPr="00875D04">
              <w:rPr>
                <w:sz w:val="24"/>
                <w:szCs w:val="24"/>
              </w:rPr>
              <w:t xml:space="preserve">Each responsible agency or organization for the above listed sectors may have their own tracking system or protocol. Efforts should be made to integrate these tracking systems into the state and local EOC or create a new system if it does not exist already. Real-time situational awareness of the location of children enables </w:t>
            </w:r>
            <w:r w:rsidRPr="00875D04">
              <w:rPr>
                <w:sz w:val="24"/>
                <w:szCs w:val="24"/>
              </w:rPr>
              <w:lastRenderedPageBreak/>
              <w:t>the EOC plan for and allocate resources accordingly and coordinate with local law enforcement if required. The location-based information should consider child health needs, particularly medical, behavioral health, and social vulnerabilities which might require specially trained individuals as first responders. An example of a school safety planning and response tool can be found in the references.</w:t>
            </w:r>
            <w:r w:rsidRPr="00875D04">
              <w:rPr>
                <w:rStyle w:val="EndnoteReference"/>
                <w:sz w:val="24"/>
                <w:szCs w:val="24"/>
              </w:rPr>
              <w:endnoteReference w:id="4"/>
            </w:r>
          </w:p>
        </w:tc>
      </w:tr>
      <w:tr w:rsidR="005C0F36" w:rsidRPr="00875D04" w14:paraId="5E9BE912" w14:textId="77777777" w:rsidTr="330B0A32">
        <w:trPr>
          <w:trHeight w:val="4851"/>
        </w:trPr>
        <w:tc>
          <w:tcPr>
            <w:tcW w:w="542" w:type="dxa"/>
          </w:tcPr>
          <w:p w14:paraId="1E20E935" w14:textId="77777777" w:rsidR="005C0F36" w:rsidRPr="00875D04" w:rsidRDefault="00BC2854" w:rsidP="00DF422E">
            <w:pPr>
              <w:jc w:val="both"/>
              <w:rPr>
                <w:rFonts w:ascii="MS Gothic" w:eastAsia="MS Gothic" w:hAnsi="MS Gothic"/>
                <w:color w:val="000000" w:themeColor="text1"/>
                <w:sz w:val="24"/>
                <w:szCs w:val="24"/>
              </w:rPr>
            </w:pPr>
            <w:sdt>
              <w:sdtPr>
                <w:rPr>
                  <w:color w:val="000000" w:themeColor="text1"/>
                  <w:sz w:val="24"/>
                  <w:szCs w:val="24"/>
                </w:rPr>
                <w:id w:val="-502510578"/>
                <w14:checkbox>
                  <w14:checked w14:val="0"/>
                  <w14:checkedState w14:val="2612" w14:font="MS Gothic"/>
                  <w14:uncheckedState w14:val="2610" w14:font="MS Gothic"/>
                </w14:checkbox>
              </w:sdtPr>
              <w:sdtEndPr/>
              <w:sdtContent>
                <w:r w:rsidR="005C0F36" w:rsidRPr="00875D04">
                  <w:rPr>
                    <w:rFonts w:ascii="MS Gothic" w:eastAsia="MS Gothic" w:hAnsi="MS Gothic" w:hint="eastAsia"/>
                    <w:color w:val="000000" w:themeColor="text1"/>
                    <w:sz w:val="24"/>
                    <w:szCs w:val="24"/>
                  </w:rPr>
                  <w:t>☐</w:t>
                </w:r>
              </w:sdtContent>
            </w:sdt>
          </w:p>
        </w:tc>
        <w:tc>
          <w:tcPr>
            <w:tcW w:w="633" w:type="dxa"/>
          </w:tcPr>
          <w:p w14:paraId="6F9F5C4F" w14:textId="77777777" w:rsidR="005C0F36" w:rsidRPr="00975EDE" w:rsidRDefault="005C0F36" w:rsidP="00DF422E">
            <w:pPr>
              <w:jc w:val="both"/>
              <w:rPr>
                <w:rFonts w:cstheme="minorHAnsi"/>
                <w:bCs/>
                <w:color w:val="000000" w:themeColor="text1"/>
                <w:sz w:val="24"/>
                <w:szCs w:val="24"/>
              </w:rPr>
            </w:pPr>
            <w:r w:rsidRPr="00975EDE">
              <w:rPr>
                <w:rFonts w:cstheme="minorHAnsi"/>
                <w:bCs/>
                <w:color w:val="000000" w:themeColor="text1"/>
                <w:sz w:val="24"/>
                <w:szCs w:val="24"/>
              </w:rPr>
              <w:t>(4)</w:t>
            </w:r>
          </w:p>
        </w:tc>
        <w:tc>
          <w:tcPr>
            <w:tcW w:w="8190" w:type="dxa"/>
            <w:gridSpan w:val="2"/>
          </w:tcPr>
          <w:p w14:paraId="4FA53C88" w14:textId="77777777" w:rsidR="005C0F36" w:rsidRPr="00975EDE" w:rsidRDefault="005C0F36" w:rsidP="00DF422E">
            <w:pPr>
              <w:jc w:val="both"/>
              <w:rPr>
                <w:rFonts w:cstheme="minorHAnsi"/>
                <w:bCs/>
                <w:i/>
                <w:iCs/>
                <w:sz w:val="24"/>
                <w:szCs w:val="24"/>
              </w:rPr>
            </w:pPr>
            <w:r w:rsidRPr="00975EDE">
              <w:rPr>
                <w:rFonts w:cstheme="minorHAnsi"/>
                <w:b/>
                <w:sz w:val="24"/>
                <w:szCs w:val="24"/>
              </w:rPr>
              <w:t xml:space="preserve">Within the prior 3 years, units of government reporting to the local executive officer (mayor and/or county executive, as applicable) have performed and obtained the following needs assessments: </w:t>
            </w:r>
            <w:r w:rsidRPr="00975EDE">
              <w:rPr>
                <w:rFonts w:cstheme="minorHAnsi"/>
                <w:bCs/>
                <w:i/>
                <w:iCs/>
                <w:sz w:val="24"/>
                <w:szCs w:val="24"/>
              </w:rPr>
              <w:t>(Q. 4)</w:t>
            </w:r>
          </w:p>
          <w:p w14:paraId="111014BC" w14:textId="27F4D989" w:rsidR="005C0F36" w:rsidRPr="00975EDE" w:rsidRDefault="00BC2854" w:rsidP="00FC62D8">
            <w:pPr>
              <w:jc w:val="both"/>
              <w:rPr>
                <w:rFonts w:cstheme="minorHAnsi"/>
                <w:b/>
                <w:sz w:val="24"/>
                <w:szCs w:val="24"/>
              </w:rPr>
            </w:pPr>
            <w:sdt>
              <w:sdtPr>
                <w:rPr>
                  <w:rFonts w:cstheme="minorHAnsi"/>
                  <w:color w:val="000000" w:themeColor="text1"/>
                  <w:sz w:val="24"/>
                  <w:szCs w:val="24"/>
                </w:rPr>
                <w:id w:val="213087767"/>
                <w14:checkbox>
                  <w14:checked w14:val="0"/>
                  <w14:checkedState w14:val="2612" w14:font="MS Gothic"/>
                  <w14:uncheckedState w14:val="2610" w14:font="MS Gothic"/>
                </w14:checkbox>
              </w:sdtPr>
              <w:sdtEndPr/>
              <w:sdtContent>
                <w:r w:rsidR="00056663" w:rsidRPr="00975EDE">
                  <w:rPr>
                    <w:rFonts w:ascii="Segoe UI Symbol" w:eastAsia="MS Gothic" w:hAnsi="Segoe UI Symbol" w:cs="Segoe UI Symbol"/>
                    <w:color w:val="000000" w:themeColor="text1"/>
                    <w:sz w:val="24"/>
                    <w:szCs w:val="24"/>
                  </w:rPr>
                  <w:t>☐</w:t>
                </w:r>
              </w:sdtContent>
            </w:sdt>
            <w:r w:rsidR="005C0F36" w:rsidRPr="00975EDE">
              <w:rPr>
                <w:rFonts w:cstheme="minorHAnsi"/>
                <w:b/>
                <w:sz w:val="24"/>
                <w:szCs w:val="24"/>
              </w:rPr>
              <w:t xml:space="preserve"> State, regional and local pediatric surge capacity</w:t>
            </w:r>
          </w:p>
          <w:p w14:paraId="3ABAABE0" w14:textId="56D49678" w:rsidR="00056663" w:rsidRDefault="00EA1091" w:rsidP="00FC62D8">
            <w:pPr>
              <w:ind w:left="342"/>
              <w:jc w:val="both"/>
              <w:rPr>
                <w:rFonts w:cstheme="minorHAnsi"/>
                <w:color w:val="000000" w:themeColor="text1"/>
                <w:sz w:val="24"/>
                <w:szCs w:val="24"/>
              </w:rPr>
            </w:pPr>
            <w:r w:rsidRPr="00FC62D8">
              <w:rPr>
                <w:rFonts w:cstheme="minorHAnsi"/>
                <w:sz w:val="24"/>
                <w:szCs w:val="24"/>
              </w:rPr>
              <w:t xml:space="preserve">Pediatric surge is defined as an influx of pediatric patients which may overwhelm local capacity to treat the unique needs of children. This may include and influx to an existing system or efflux to a neighboring system. Receiving facilities should have specially trained staff to treat children, along with the necessary pediatric-specific medical equipment. These resources are often found specialized pediatric specialty centers and should include EMS in the planning process. Key elements in planning for pediatric surge include security and safety of children. </w:t>
            </w:r>
            <w:r w:rsidRPr="00975EDE">
              <w:rPr>
                <w:rStyle w:val="EndnoteReference"/>
                <w:rFonts w:cstheme="minorHAnsi"/>
                <w:sz w:val="24"/>
                <w:szCs w:val="24"/>
              </w:rPr>
              <w:endnoteReference w:id="5"/>
            </w:r>
          </w:p>
          <w:p w14:paraId="4E4549CE" w14:textId="5F116E20" w:rsidR="00056663" w:rsidRPr="00975EDE" w:rsidRDefault="00BC2854" w:rsidP="00056663">
            <w:pPr>
              <w:rPr>
                <w:rFonts w:cstheme="minorHAnsi"/>
                <w:b/>
                <w:sz w:val="24"/>
                <w:szCs w:val="24"/>
              </w:rPr>
            </w:pPr>
            <w:sdt>
              <w:sdtPr>
                <w:rPr>
                  <w:rFonts w:cstheme="minorHAnsi"/>
                  <w:color w:val="000000" w:themeColor="text1"/>
                  <w:sz w:val="24"/>
                  <w:szCs w:val="24"/>
                </w:rPr>
                <w:id w:val="-1299841722"/>
                <w14:checkbox>
                  <w14:checked w14:val="0"/>
                  <w14:checkedState w14:val="2612" w14:font="MS Gothic"/>
                  <w14:uncheckedState w14:val="2610" w14:font="MS Gothic"/>
                </w14:checkbox>
              </w:sdtPr>
              <w:sdtEndPr/>
              <w:sdtContent>
                <w:r w:rsidR="00056663" w:rsidRPr="00056663">
                  <w:rPr>
                    <w:rFonts w:ascii="Segoe UI Symbol" w:eastAsia="MS Gothic" w:hAnsi="Segoe UI Symbol" w:cs="Segoe UI Symbol"/>
                    <w:color w:val="000000" w:themeColor="text1"/>
                    <w:sz w:val="24"/>
                    <w:szCs w:val="24"/>
                  </w:rPr>
                  <w:t>☐</w:t>
                </w:r>
              </w:sdtContent>
            </w:sdt>
            <w:r w:rsidR="005C0F36" w:rsidRPr="00975EDE">
              <w:rPr>
                <w:rFonts w:cstheme="minorHAnsi"/>
                <w:b/>
                <w:sz w:val="24"/>
                <w:szCs w:val="24"/>
              </w:rPr>
              <w:t xml:space="preserve"> Pediatric Basic Life Support equipment needs</w:t>
            </w:r>
          </w:p>
          <w:p w14:paraId="4F845AB3" w14:textId="51294832" w:rsidR="00646DAC" w:rsidRPr="00FC62D8" w:rsidRDefault="00EA1091" w:rsidP="00FC62D8">
            <w:pPr>
              <w:ind w:left="342"/>
              <w:jc w:val="both"/>
              <w:rPr>
                <w:rFonts w:eastAsiaTheme="minorEastAsia" w:cstheme="minorHAnsi"/>
                <w:sz w:val="24"/>
                <w:szCs w:val="24"/>
              </w:rPr>
            </w:pPr>
            <w:r w:rsidRPr="00FC62D8">
              <w:rPr>
                <w:rFonts w:cstheme="minorHAnsi"/>
                <w:sz w:val="24"/>
                <w:szCs w:val="24"/>
              </w:rPr>
              <w:t xml:space="preserve">Pediatric Basic Life Support may include the use of CPR and cardiac defibrillation when an Automated External Defibrillator (AED) is present. </w:t>
            </w:r>
            <w:r w:rsidRPr="00975EDE">
              <w:rPr>
                <w:rStyle w:val="EndnoteReference"/>
                <w:rFonts w:cstheme="minorHAnsi"/>
                <w:sz w:val="24"/>
                <w:szCs w:val="24"/>
              </w:rPr>
              <w:endnoteReference w:id="6"/>
            </w:r>
          </w:p>
          <w:p w14:paraId="3D4734A9" w14:textId="56403A52" w:rsidR="005C0F36" w:rsidRPr="00FC62D8" w:rsidRDefault="00BC2854" w:rsidP="00FC62D8">
            <w:pPr>
              <w:pStyle w:val="ListParagraph"/>
              <w:spacing w:afterLines="100" w:after="240"/>
              <w:ind w:left="-18"/>
              <w:jc w:val="both"/>
              <w:rPr>
                <w:rFonts w:cstheme="minorHAnsi"/>
                <w:b/>
                <w:bCs/>
                <w:sz w:val="24"/>
                <w:szCs w:val="24"/>
              </w:rPr>
            </w:pPr>
            <w:sdt>
              <w:sdtPr>
                <w:rPr>
                  <w:rFonts w:cstheme="minorHAnsi"/>
                  <w:color w:val="000000" w:themeColor="text1"/>
                  <w:sz w:val="24"/>
                  <w:szCs w:val="24"/>
                </w:rPr>
                <w:id w:val="-774016561"/>
                <w14:checkbox>
                  <w14:checked w14:val="0"/>
                  <w14:checkedState w14:val="2612" w14:font="MS Gothic"/>
                  <w14:uncheckedState w14:val="2610" w14:font="MS Gothic"/>
                </w14:checkbox>
              </w:sdtPr>
              <w:sdtEndPr/>
              <w:sdtContent>
                <w:r w:rsidR="00056663" w:rsidRPr="00FC62D8">
                  <w:rPr>
                    <w:rFonts w:ascii="MS Gothic" w:eastAsia="MS Gothic" w:hAnsi="MS Gothic" w:cstheme="minorHAnsi" w:hint="eastAsia"/>
                    <w:color w:val="000000" w:themeColor="text1"/>
                    <w:sz w:val="24"/>
                    <w:szCs w:val="24"/>
                  </w:rPr>
                  <w:t>☐</w:t>
                </w:r>
              </w:sdtContent>
            </w:sdt>
            <w:r w:rsidR="005C0F36" w:rsidRPr="00FC62D8">
              <w:rPr>
                <w:rFonts w:cstheme="minorHAnsi"/>
                <w:sz w:val="24"/>
                <w:szCs w:val="24"/>
              </w:rPr>
              <w:t xml:space="preserve"> </w:t>
            </w:r>
            <w:r w:rsidR="005C0F36" w:rsidRPr="00FC62D8">
              <w:rPr>
                <w:rFonts w:cstheme="minorHAnsi"/>
                <w:b/>
                <w:bCs/>
                <w:sz w:val="24"/>
                <w:szCs w:val="24"/>
              </w:rPr>
              <w:t xml:space="preserve">Pediatric Advanced Life Support equipment </w:t>
            </w:r>
            <w:r w:rsidR="005C0F36" w:rsidRPr="00FC62D8" w:rsidDel="00F45A79">
              <w:rPr>
                <w:rFonts w:cstheme="minorHAnsi"/>
                <w:b/>
                <w:bCs/>
                <w:sz w:val="24"/>
                <w:szCs w:val="24"/>
              </w:rPr>
              <w:t>needs</w:t>
            </w:r>
            <w:r w:rsidR="005C0F36" w:rsidRPr="00FC62D8">
              <w:rPr>
                <w:rFonts w:cstheme="minorHAnsi"/>
                <w:b/>
                <w:bCs/>
                <w:sz w:val="24"/>
                <w:szCs w:val="24"/>
              </w:rPr>
              <w:t xml:space="preserve"> </w:t>
            </w:r>
          </w:p>
          <w:p w14:paraId="423DF990" w14:textId="2A5BE043" w:rsidR="005C0F36" w:rsidRPr="00975EDE" w:rsidRDefault="005C0F36" w:rsidP="00FC62D8">
            <w:pPr>
              <w:pStyle w:val="ListParagraph"/>
              <w:spacing w:afterLines="100" w:after="240"/>
              <w:ind w:left="342"/>
              <w:jc w:val="both"/>
              <w:rPr>
                <w:rFonts w:eastAsiaTheme="minorEastAsia" w:cstheme="minorHAnsi"/>
                <w:sz w:val="24"/>
                <w:szCs w:val="24"/>
              </w:rPr>
            </w:pPr>
            <w:r w:rsidRPr="00FC62D8">
              <w:rPr>
                <w:rFonts w:cstheme="minorHAnsi"/>
                <w:sz w:val="24"/>
                <w:szCs w:val="24"/>
              </w:rPr>
              <w:t>Pediatric Advanced Life Support equipment</w:t>
            </w:r>
            <w:r w:rsidR="00050A2E" w:rsidRPr="00FC62D8">
              <w:rPr>
                <w:rFonts w:cstheme="minorHAnsi"/>
                <w:sz w:val="24"/>
                <w:szCs w:val="24"/>
              </w:rPr>
              <w:t xml:space="preserve"> may</w:t>
            </w:r>
            <w:r w:rsidRPr="00FC62D8">
              <w:rPr>
                <w:rFonts w:cstheme="minorHAnsi"/>
                <w:sz w:val="24"/>
                <w:szCs w:val="24"/>
              </w:rPr>
              <w:t xml:space="preserve"> include laryngoscope, endotracheal, meconium aspirator adaptor, and more.</w:t>
            </w:r>
            <w:r w:rsidRPr="00975EDE">
              <w:rPr>
                <w:rStyle w:val="EndnoteReference"/>
                <w:rFonts w:cstheme="minorHAnsi"/>
                <w:sz w:val="24"/>
                <w:szCs w:val="24"/>
              </w:rPr>
              <w:endnoteReference w:id="7"/>
            </w:r>
          </w:p>
        </w:tc>
      </w:tr>
      <w:tr w:rsidR="00DC4DDE" w:rsidRPr="00875D04" w14:paraId="66F9D89A" w14:textId="77777777" w:rsidTr="330B0A32">
        <w:trPr>
          <w:trHeight w:val="2160"/>
        </w:trPr>
        <w:tc>
          <w:tcPr>
            <w:tcW w:w="542" w:type="dxa"/>
          </w:tcPr>
          <w:p w14:paraId="1E4936A0" w14:textId="77777777" w:rsidR="005C0F36" w:rsidRPr="00875D04" w:rsidRDefault="00BC2854" w:rsidP="00DF422E">
            <w:pPr>
              <w:jc w:val="both"/>
              <w:rPr>
                <w:color w:val="000000" w:themeColor="text1"/>
                <w:sz w:val="24"/>
                <w:szCs w:val="24"/>
              </w:rPr>
            </w:pPr>
            <w:sdt>
              <w:sdtPr>
                <w:rPr>
                  <w:color w:val="000000" w:themeColor="text1"/>
                  <w:sz w:val="24"/>
                  <w:szCs w:val="24"/>
                </w:rPr>
                <w:id w:val="1878202851"/>
                <w14:checkbox>
                  <w14:checked w14:val="0"/>
                  <w14:checkedState w14:val="2612" w14:font="MS Gothic"/>
                  <w14:uncheckedState w14:val="2610" w14:font="MS Gothic"/>
                </w14:checkbox>
              </w:sdtPr>
              <w:sdtEndPr/>
              <w:sdtContent>
                <w:r w:rsidR="005C0F36" w:rsidRPr="00875D04">
                  <w:rPr>
                    <w:rFonts w:ascii="MS Gothic" w:eastAsia="MS Gothic" w:hAnsi="MS Gothic" w:hint="eastAsia"/>
                    <w:color w:val="000000" w:themeColor="text1"/>
                    <w:sz w:val="24"/>
                    <w:szCs w:val="24"/>
                  </w:rPr>
                  <w:t>☐</w:t>
                </w:r>
              </w:sdtContent>
            </w:sdt>
          </w:p>
        </w:tc>
        <w:tc>
          <w:tcPr>
            <w:tcW w:w="633" w:type="dxa"/>
          </w:tcPr>
          <w:p w14:paraId="79C15EDB" w14:textId="77777777" w:rsidR="005C0F36" w:rsidRPr="00875D04" w:rsidRDefault="005C0F36" w:rsidP="00DF422E">
            <w:pPr>
              <w:jc w:val="both"/>
              <w:rPr>
                <w:bCs/>
                <w:color w:val="000000" w:themeColor="text1"/>
                <w:sz w:val="24"/>
                <w:szCs w:val="24"/>
              </w:rPr>
            </w:pPr>
            <w:r w:rsidRPr="00875D04">
              <w:rPr>
                <w:bCs/>
                <w:color w:val="000000" w:themeColor="text1"/>
                <w:sz w:val="24"/>
                <w:szCs w:val="24"/>
              </w:rPr>
              <w:t>(5)</w:t>
            </w:r>
          </w:p>
        </w:tc>
        <w:tc>
          <w:tcPr>
            <w:tcW w:w="8190" w:type="dxa"/>
            <w:gridSpan w:val="2"/>
          </w:tcPr>
          <w:p w14:paraId="0A60E362" w14:textId="77777777" w:rsidR="005C0F36" w:rsidRPr="00875D04" w:rsidRDefault="005C0F36" w:rsidP="00DF422E">
            <w:pPr>
              <w:jc w:val="both"/>
              <w:rPr>
                <w:bCs/>
                <w:i/>
                <w:iCs/>
                <w:sz w:val="24"/>
                <w:szCs w:val="24"/>
              </w:rPr>
            </w:pPr>
            <w:r w:rsidRPr="00875D04">
              <w:rPr>
                <w:b/>
                <w:sz w:val="24"/>
                <w:szCs w:val="24"/>
              </w:rPr>
              <w:t xml:space="preserve">Established a statewide or regional system that includes your community and that designates hospitals certified to offer various kinds of pediatric care during emergencies. </w:t>
            </w:r>
            <w:r w:rsidRPr="00875D04">
              <w:rPr>
                <w:bCs/>
                <w:i/>
                <w:iCs/>
                <w:sz w:val="24"/>
                <w:szCs w:val="24"/>
              </w:rPr>
              <w:t>(Q. 5)</w:t>
            </w:r>
          </w:p>
          <w:p w14:paraId="41FFE8C3" w14:textId="7F28B47C" w:rsidR="005C0F36" w:rsidRPr="00875D04" w:rsidRDefault="005C0F36" w:rsidP="330B0A32">
            <w:pPr>
              <w:jc w:val="both"/>
              <w:rPr>
                <w:sz w:val="24"/>
                <w:szCs w:val="24"/>
              </w:rPr>
            </w:pPr>
            <w:r w:rsidRPr="330B0A32">
              <w:rPr>
                <w:sz w:val="24"/>
                <w:szCs w:val="24"/>
              </w:rPr>
              <w:t>Regional pediatric disaster coalitions</w:t>
            </w:r>
            <w:bookmarkStart w:id="2" w:name="_Ref77950954"/>
            <w:r w:rsidRPr="00875D04">
              <w:rPr>
                <w:rStyle w:val="EndnoteReference"/>
                <w:sz w:val="24"/>
                <w:szCs w:val="24"/>
              </w:rPr>
              <w:endnoteReference w:id="8"/>
            </w:r>
            <w:bookmarkEnd w:id="2"/>
            <w:r w:rsidRPr="330B0A32">
              <w:rPr>
                <w:sz w:val="24"/>
                <w:szCs w:val="24"/>
              </w:rPr>
              <w:t xml:space="preserve"> </w:t>
            </w:r>
            <w:r w:rsidR="72F9EE8F" w:rsidRPr="330B0A32">
              <w:rPr>
                <w:sz w:val="24"/>
                <w:szCs w:val="24"/>
              </w:rPr>
              <w:t xml:space="preserve">can be </w:t>
            </w:r>
            <w:r w:rsidRPr="330B0A32">
              <w:rPr>
                <w:sz w:val="24"/>
                <w:szCs w:val="24"/>
              </w:rPr>
              <w:t xml:space="preserve">an excellent resource for regional organization for pediatric surge and planning resources. Regional hospital systems may also have their own plans in place and should be integrated into Public Health and Medical Services (ESF#8) plans.  </w:t>
            </w:r>
          </w:p>
        </w:tc>
      </w:tr>
      <w:tr w:rsidR="00DC4DDE" w:rsidRPr="00875D04" w14:paraId="0B6F5CF7" w14:textId="77777777" w:rsidTr="330B0A32">
        <w:trPr>
          <w:trHeight w:val="1701"/>
        </w:trPr>
        <w:tc>
          <w:tcPr>
            <w:tcW w:w="542" w:type="dxa"/>
          </w:tcPr>
          <w:p w14:paraId="128C9D26" w14:textId="77777777" w:rsidR="005C0F36" w:rsidRPr="00875D04" w:rsidRDefault="00BC2854" w:rsidP="00DF422E">
            <w:pPr>
              <w:jc w:val="both"/>
              <w:rPr>
                <w:color w:val="000000" w:themeColor="text1"/>
                <w:sz w:val="24"/>
                <w:szCs w:val="24"/>
              </w:rPr>
            </w:pPr>
            <w:sdt>
              <w:sdtPr>
                <w:rPr>
                  <w:color w:val="000000" w:themeColor="text1"/>
                  <w:sz w:val="24"/>
                  <w:szCs w:val="24"/>
                </w:rPr>
                <w:id w:val="1908112365"/>
                <w14:checkbox>
                  <w14:checked w14:val="0"/>
                  <w14:checkedState w14:val="2612" w14:font="MS Gothic"/>
                  <w14:uncheckedState w14:val="2610" w14:font="MS Gothic"/>
                </w14:checkbox>
              </w:sdtPr>
              <w:sdtEndPr/>
              <w:sdtContent>
                <w:r w:rsidR="005C0F36" w:rsidRPr="00875D04">
                  <w:rPr>
                    <w:rFonts w:ascii="MS Gothic" w:eastAsia="MS Gothic" w:hAnsi="MS Gothic" w:hint="eastAsia"/>
                    <w:color w:val="000000" w:themeColor="text1"/>
                    <w:sz w:val="24"/>
                    <w:szCs w:val="24"/>
                  </w:rPr>
                  <w:t>☐</w:t>
                </w:r>
              </w:sdtContent>
            </w:sdt>
          </w:p>
        </w:tc>
        <w:tc>
          <w:tcPr>
            <w:tcW w:w="633" w:type="dxa"/>
          </w:tcPr>
          <w:p w14:paraId="377585BC" w14:textId="77777777" w:rsidR="005C0F36" w:rsidRPr="00875D04" w:rsidRDefault="005C0F36" w:rsidP="00DF422E">
            <w:pPr>
              <w:jc w:val="both"/>
              <w:rPr>
                <w:bCs/>
                <w:color w:val="000000" w:themeColor="text1"/>
                <w:sz w:val="24"/>
                <w:szCs w:val="24"/>
              </w:rPr>
            </w:pPr>
            <w:r w:rsidRPr="00875D04">
              <w:rPr>
                <w:bCs/>
                <w:color w:val="000000" w:themeColor="text1"/>
                <w:sz w:val="24"/>
                <w:szCs w:val="24"/>
              </w:rPr>
              <w:t>(6)</w:t>
            </w:r>
          </w:p>
        </w:tc>
        <w:tc>
          <w:tcPr>
            <w:tcW w:w="8190" w:type="dxa"/>
            <w:gridSpan w:val="2"/>
          </w:tcPr>
          <w:p w14:paraId="3298495A" w14:textId="77777777" w:rsidR="005C0F36" w:rsidRPr="00875D04" w:rsidRDefault="005C0F36" w:rsidP="00DF422E">
            <w:pPr>
              <w:jc w:val="both"/>
              <w:rPr>
                <w:b/>
                <w:sz w:val="24"/>
                <w:szCs w:val="24"/>
              </w:rPr>
            </w:pPr>
            <w:r w:rsidRPr="00875D04">
              <w:rPr>
                <w:b/>
                <w:sz w:val="24"/>
                <w:szCs w:val="24"/>
              </w:rPr>
              <w:t xml:space="preserve">Established a regional planning/working group to develop a formal, regional system of pediatric care for disasters. </w:t>
            </w:r>
            <w:r w:rsidRPr="00875D04">
              <w:rPr>
                <w:bCs/>
                <w:i/>
                <w:iCs/>
                <w:sz w:val="24"/>
                <w:szCs w:val="24"/>
              </w:rPr>
              <w:t>(Q. 6)</w:t>
            </w:r>
          </w:p>
          <w:p w14:paraId="1742C32F" w14:textId="0958B511" w:rsidR="005C0F36" w:rsidRPr="00875D04" w:rsidRDefault="005C0F36" w:rsidP="00DF422E">
            <w:pPr>
              <w:jc w:val="both"/>
              <w:rPr>
                <w:b/>
                <w:sz w:val="24"/>
                <w:szCs w:val="24"/>
              </w:rPr>
            </w:pPr>
            <w:r w:rsidRPr="00875D04">
              <w:rPr>
                <w:sz w:val="24"/>
                <w:szCs w:val="24"/>
              </w:rPr>
              <w:t>This working group should include public health and medical experts from federal, state, and local health agencies</w:t>
            </w:r>
            <w:r w:rsidR="0070792D" w:rsidRPr="00875D04">
              <w:rPr>
                <w:sz w:val="24"/>
                <w:szCs w:val="24"/>
              </w:rPr>
              <w:t>,</w:t>
            </w:r>
            <w:r w:rsidRPr="00875D04">
              <w:rPr>
                <w:sz w:val="24"/>
                <w:szCs w:val="24"/>
              </w:rPr>
              <w:t xml:space="preserve"> and child experts with experience in disaster preparedness and response.</w:t>
            </w:r>
            <w:r w:rsidRPr="00875D04">
              <w:rPr>
                <w:rStyle w:val="EndnoteReference"/>
                <w:sz w:val="24"/>
                <w:szCs w:val="24"/>
              </w:rPr>
              <w:endnoteReference w:id="9"/>
            </w:r>
          </w:p>
        </w:tc>
      </w:tr>
      <w:tr w:rsidR="00DC4DDE" w:rsidRPr="00875D04" w14:paraId="54FE6037" w14:textId="77777777" w:rsidTr="330B0A32">
        <w:trPr>
          <w:trHeight w:val="828"/>
        </w:trPr>
        <w:tc>
          <w:tcPr>
            <w:tcW w:w="542" w:type="dxa"/>
          </w:tcPr>
          <w:p w14:paraId="6E39A1F9" w14:textId="77BADD01" w:rsidR="005C0F36" w:rsidRPr="00875D04" w:rsidRDefault="00BC2854" w:rsidP="00DF422E">
            <w:pPr>
              <w:jc w:val="both"/>
              <w:rPr>
                <w:color w:val="000000" w:themeColor="text1"/>
                <w:sz w:val="24"/>
                <w:szCs w:val="24"/>
              </w:rPr>
            </w:pPr>
            <w:sdt>
              <w:sdtPr>
                <w:rPr>
                  <w:color w:val="000000" w:themeColor="text1"/>
                  <w:sz w:val="24"/>
                  <w:szCs w:val="24"/>
                </w:rPr>
                <w:id w:val="-1802144550"/>
                <w14:checkbox>
                  <w14:checked w14:val="0"/>
                  <w14:checkedState w14:val="2612" w14:font="MS Gothic"/>
                  <w14:uncheckedState w14:val="2610" w14:font="MS Gothic"/>
                </w14:checkbox>
              </w:sdtPr>
              <w:sdtEndPr/>
              <w:sdtContent>
                <w:r w:rsidR="00FC3948" w:rsidRPr="00875D04">
                  <w:rPr>
                    <w:rFonts w:ascii="MS Gothic" w:eastAsia="MS Gothic" w:hAnsi="MS Gothic" w:hint="eastAsia"/>
                    <w:color w:val="000000" w:themeColor="text1"/>
                    <w:sz w:val="24"/>
                    <w:szCs w:val="24"/>
                  </w:rPr>
                  <w:t>☐</w:t>
                </w:r>
              </w:sdtContent>
            </w:sdt>
          </w:p>
        </w:tc>
        <w:tc>
          <w:tcPr>
            <w:tcW w:w="633" w:type="dxa"/>
          </w:tcPr>
          <w:p w14:paraId="3407BB61" w14:textId="77777777" w:rsidR="005C0F36" w:rsidRPr="00875D04" w:rsidRDefault="005C0F36" w:rsidP="00DF422E">
            <w:pPr>
              <w:jc w:val="both"/>
              <w:rPr>
                <w:bCs/>
                <w:color w:val="000000" w:themeColor="text1"/>
                <w:sz w:val="24"/>
                <w:szCs w:val="24"/>
              </w:rPr>
            </w:pPr>
            <w:r w:rsidRPr="00875D04">
              <w:rPr>
                <w:bCs/>
                <w:color w:val="000000" w:themeColor="text1"/>
                <w:sz w:val="24"/>
                <w:szCs w:val="24"/>
              </w:rPr>
              <w:t>(7)</w:t>
            </w:r>
          </w:p>
        </w:tc>
        <w:tc>
          <w:tcPr>
            <w:tcW w:w="8190" w:type="dxa"/>
            <w:gridSpan w:val="2"/>
          </w:tcPr>
          <w:p w14:paraId="27AC3DB3" w14:textId="77777777" w:rsidR="005C0F36" w:rsidRPr="00875D04" w:rsidRDefault="005C0F36" w:rsidP="00DF422E">
            <w:pPr>
              <w:jc w:val="both"/>
              <w:rPr>
                <w:b/>
                <w:sz w:val="24"/>
                <w:szCs w:val="24"/>
              </w:rPr>
            </w:pPr>
            <w:r w:rsidRPr="00875D04">
              <w:rPr>
                <w:b/>
                <w:sz w:val="24"/>
                <w:szCs w:val="24"/>
              </w:rPr>
              <w:t xml:space="preserve">Ensured the entire jurisdiction is covered by an existing hazard mitigation plan. </w:t>
            </w:r>
            <w:r w:rsidRPr="00875D04">
              <w:rPr>
                <w:bCs/>
                <w:i/>
                <w:iCs/>
                <w:sz w:val="24"/>
                <w:szCs w:val="24"/>
              </w:rPr>
              <w:t>(Q.7)</w:t>
            </w:r>
          </w:p>
          <w:p w14:paraId="15C7BE1E" w14:textId="58083182" w:rsidR="00FC3948" w:rsidRPr="00875D04" w:rsidRDefault="005C0F36" w:rsidP="00DF422E">
            <w:pPr>
              <w:jc w:val="both"/>
              <w:rPr>
                <w:sz w:val="24"/>
                <w:szCs w:val="24"/>
              </w:rPr>
            </w:pPr>
            <w:r w:rsidRPr="00875D04">
              <w:rPr>
                <w:sz w:val="24"/>
                <w:szCs w:val="24"/>
              </w:rPr>
              <w:t>See references for the official guide for local governments to develop, update and implement local mitigation plans.</w:t>
            </w:r>
            <w:r w:rsidRPr="00875D04">
              <w:rPr>
                <w:rStyle w:val="EndnoteReference"/>
                <w:sz w:val="24"/>
                <w:szCs w:val="24"/>
              </w:rPr>
              <w:endnoteReference w:id="10"/>
            </w:r>
            <w:r w:rsidRPr="00875D04">
              <w:rPr>
                <w:sz w:val="24"/>
                <w:szCs w:val="24"/>
              </w:rPr>
              <w:t xml:space="preserve"> Hazard mitigation plans provide in-depth analysis of the types of hazards which may affect children in any given area of a </w:t>
            </w:r>
            <w:r w:rsidRPr="00875D04">
              <w:rPr>
                <w:sz w:val="24"/>
                <w:szCs w:val="24"/>
              </w:rPr>
              <w:lastRenderedPageBreak/>
              <w:t xml:space="preserve">jurisdiction. Threat Response Guides can be developed accordingly. </w:t>
            </w:r>
            <w:r w:rsidR="00114C59">
              <w:rPr>
                <w:sz w:val="24"/>
                <w:szCs w:val="24"/>
              </w:rPr>
              <w:t xml:space="preserve">Each state and county are required to </w:t>
            </w:r>
            <w:r w:rsidR="00343A8C">
              <w:rPr>
                <w:sz w:val="24"/>
                <w:szCs w:val="24"/>
              </w:rPr>
              <w:t xml:space="preserve">develop and maintain a Hazard Mitigation plan which are publicly available. </w:t>
            </w:r>
          </w:p>
        </w:tc>
      </w:tr>
      <w:tr w:rsidR="00FC3948" w:rsidRPr="00875D04" w14:paraId="3ADBA880" w14:textId="77777777" w:rsidTr="330B0A32">
        <w:trPr>
          <w:trHeight w:val="3429"/>
        </w:trPr>
        <w:tc>
          <w:tcPr>
            <w:tcW w:w="542" w:type="dxa"/>
          </w:tcPr>
          <w:p w14:paraId="4C57D0E8" w14:textId="119F8E17" w:rsidR="00FC3948" w:rsidRPr="00875D04" w:rsidRDefault="00BC2854" w:rsidP="00FC3948">
            <w:pPr>
              <w:jc w:val="both"/>
              <w:rPr>
                <w:color w:val="000000" w:themeColor="text1"/>
                <w:sz w:val="24"/>
                <w:szCs w:val="24"/>
              </w:rPr>
            </w:pPr>
            <w:sdt>
              <w:sdtPr>
                <w:rPr>
                  <w:color w:val="000000" w:themeColor="text1"/>
                  <w:sz w:val="24"/>
                  <w:szCs w:val="24"/>
                </w:rPr>
                <w:id w:val="-1055396577"/>
                <w14:checkbox>
                  <w14:checked w14:val="0"/>
                  <w14:checkedState w14:val="2612" w14:font="MS Gothic"/>
                  <w14:uncheckedState w14:val="2610" w14:font="MS Gothic"/>
                </w14:checkbox>
              </w:sdtPr>
              <w:sdtEndPr/>
              <w:sdtContent>
                <w:r w:rsidR="00FC3948" w:rsidRPr="00875D04">
                  <w:rPr>
                    <w:rFonts w:ascii="MS Gothic" w:eastAsia="MS Gothic" w:hAnsi="MS Gothic" w:hint="eastAsia"/>
                    <w:color w:val="000000" w:themeColor="text1"/>
                    <w:sz w:val="24"/>
                    <w:szCs w:val="24"/>
                  </w:rPr>
                  <w:t>☐</w:t>
                </w:r>
              </w:sdtContent>
            </w:sdt>
          </w:p>
        </w:tc>
        <w:tc>
          <w:tcPr>
            <w:tcW w:w="633" w:type="dxa"/>
          </w:tcPr>
          <w:p w14:paraId="5FF63A42" w14:textId="311AD203" w:rsidR="00FC3948" w:rsidRPr="00875D04" w:rsidRDefault="00FC3948" w:rsidP="00FC3948">
            <w:pPr>
              <w:jc w:val="both"/>
              <w:rPr>
                <w:bCs/>
                <w:color w:val="000000" w:themeColor="text1"/>
                <w:sz w:val="24"/>
                <w:szCs w:val="24"/>
              </w:rPr>
            </w:pPr>
            <w:r w:rsidRPr="00875D04">
              <w:rPr>
                <w:bCs/>
                <w:color w:val="000000" w:themeColor="text1"/>
                <w:sz w:val="24"/>
                <w:szCs w:val="24"/>
              </w:rPr>
              <w:t>(8)</w:t>
            </w:r>
          </w:p>
        </w:tc>
        <w:tc>
          <w:tcPr>
            <w:tcW w:w="8190" w:type="dxa"/>
            <w:gridSpan w:val="2"/>
          </w:tcPr>
          <w:p w14:paraId="6CF785C5" w14:textId="77777777" w:rsidR="00FC3948" w:rsidRPr="00875D04" w:rsidRDefault="00FC3948" w:rsidP="00FC3948">
            <w:pPr>
              <w:jc w:val="both"/>
              <w:rPr>
                <w:b/>
                <w:sz w:val="24"/>
                <w:szCs w:val="24"/>
              </w:rPr>
            </w:pPr>
            <w:r w:rsidRPr="00875D04">
              <w:rPr>
                <w:b/>
                <w:sz w:val="24"/>
                <w:szCs w:val="24"/>
              </w:rPr>
              <w:t xml:space="preserve">Established a hazard mitigation plan that designates specific priority projects that involve strengthening structures that may house children during emergencies and/or providing safety features to minimize injury and death during emergencies. </w:t>
            </w:r>
            <w:r w:rsidRPr="00875D04">
              <w:rPr>
                <w:bCs/>
                <w:i/>
                <w:iCs/>
                <w:sz w:val="24"/>
                <w:szCs w:val="24"/>
              </w:rPr>
              <w:t>(Q. 8)</w:t>
            </w:r>
          </w:p>
          <w:p w14:paraId="0425D7FD" w14:textId="70E28D3E" w:rsidR="00FC3948" w:rsidRPr="00875D04" w:rsidRDefault="00FC3948" w:rsidP="00FC3948">
            <w:pPr>
              <w:jc w:val="both"/>
              <w:rPr>
                <w:b/>
                <w:sz w:val="24"/>
                <w:szCs w:val="24"/>
              </w:rPr>
            </w:pPr>
            <w:r w:rsidRPr="00875D04">
              <w:rPr>
                <w:sz w:val="24"/>
                <w:szCs w:val="24"/>
              </w:rPr>
              <w:t>At the community level, Hazard Mitigation planning is a process for state, county, city, and local governments or special districts to identify community-level policies and actions that will reduce the impacts of hazards. Normally these are updated every 5 years. To access your local jurisdiction’s hazard mitigation plan, contact your local emergency management agency. See in references a natural hazards index map of the United States to identify your local jurisdiction’s hazard index</w:t>
            </w:r>
            <w:r w:rsidR="002E3907">
              <w:rPr>
                <w:sz w:val="24"/>
                <w:szCs w:val="24"/>
              </w:rPr>
              <w:t>.</w:t>
            </w:r>
            <w:r w:rsidRPr="00875D04">
              <w:rPr>
                <w:rStyle w:val="EndnoteReference"/>
                <w:sz w:val="24"/>
                <w:szCs w:val="24"/>
              </w:rPr>
              <w:endnoteReference w:id="11"/>
            </w:r>
            <w:r w:rsidRPr="00875D04">
              <w:rPr>
                <w:sz w:val="24"/>
                <w:szCs w:val="24"/>
              </w:rPr>
              <w:t xml:space="preserve"> Also in references, tools for child care providers to reduce exposure to pollutants</w:t>
            </w:r>
            <w:r w:rsidR="005B279E">
              <w:rPr>
                <w:sz w:val="24"/>
                <w:szCs w:val="24"/>
              </w:rPr>
              <w:t xml:space="preserve"> in facilities</w:t>
            </w:r>
            <w:r w:rsidRPr="00875D04">
              <w:rPr>
                <w:sz w:val="24"/>
                <w:szCs w:val="24"/>
              </w:rPr>
              <w:t>.</w:t>
            </w:r>
            <w:r w:rsidRPr="00875D04">
              <w:rPr>
                <w:rStyle w:val="EndnoteReference"/>
                <w:sz w:val="24"/>
                <w:szCs w:val="24"/>
              </w:rPr>
              <w:endnoteReference w:id="12"/>
            </w:r>
            <w:r w:rsidRPr="00875D04">
              <w:rPr>
                <w:sz w:val="24"/>
                <w:szCs w:val="24"/>
              </w:rPr>
              <w:t xml:space="preserve"> </w:t>
            </w:r>
          </w:p>
        </w:tc>
      </w:tr>
      <w:tr w:rsidR="00FC3948" w:rsidRPr="00875D04" w14:paraId="2111711E" w14:textId="77777777" w:rsidTr="330B0A32">
        <w:trPr>
          <w:trHeight w:val="3609"/>
        </w:trPr>
        <w:tc>
          <w:tcPr>
            <w:tcW w:w="542" w:type="dxa"/>
          </w:tcPr>
          <w:p w14:paraId="3577EDC6" w14:textId="77777777" w:rsidR="00FC3948" w:rsidRPr="00875D04" w:rsidRDefault="00BC2854" w:rsidP="00DF422E">
            <w:pPr>
              <w:jc w:val="both"/>
              <w:rPr>
                <w:color w:val="000000" w:themeColor="text1"/>
                <w:sz w:val="24"/>
                <w:szCs w:val="24"/>
              </w:rPr>
            </w:pPr>
            <w:sdt>
              <w:sdtPr>
                <w:rPr>
                  <w:color w:val="000000" w:themeColor="text1"/>
                  <w:sz w:val="24"/>
                  <w:szCs w:val="24"/>
                </w:rPr>
                <w:id w:val="-1455638323"/>
                <w14:checkbox>
                  <w14:checked w14:val="0"/>
                  <w14:checkedState w14:val="2612" w14:font="MS Gothic"/>
                  <w14:uncheckedState w14:val="2610" w14:font="MS Gothic"/>
                </w14:checkbox>
              </w:sdtPr>
              <w:sdtEndPr/>
              <w:sdtContent>
                <w:r w:rsidR="00FC3948" w:rsidRPr="00875D04">
                  <w:rPr>
                    <w:rFonts w:ascii="MS Gothic" w:eastAsia="MS Gothic" w:hAnsi="MS Gothic" w:hint="eastAsia"/>
                    <w:color w:val="000000" w:themeColor="text1"/>
                    <w:sz w:val="24"/>
                    <w:szCs w:val="24"/>
                  </w:rPr>
                  <w:t>☐</w:t>
                </w:r>
              </w:sdtContent>
            </w:sdt>
          </w:p>
        </w:tc>
        <w:tc>
          <w:tcPr>
            <w:tcW w:w="633" w:type="dxa"/>
          </w:tcPr>
          <w:p w14:paraId="54E9A789" w14:textId="77777777" w:rsidR="00FC3948" w:rsidRPr="00875D04" w:rsidRDefault="00FC3948" w:rsidP="00DF422E">
            <w:pPr>
              <w:jc w:val="both"/>
              <w:rPr>
                <w:bCs/>
                <w:color w:val="000000" w:themeColor="text1"/>
                <w:sz w:val="24"/>
                <w:szCs w:val="24"/>
              </w:rPr>
            </w:pPr>
            <w:r w:rsidRPr="00875D04">
              <w:rPr>
                <w:bCs/>
                <w:color w:val="000000" w:themeColor="text1"/>
                <w:sz w:val="24"/>
                <w:szCs w:val="24"/>
              </w:rPr>
              <w:t>(9)</w:t>
            </w:r>
          </w:p>
        </w:tc>
        <w:tc>
          <w:tcPr>
            <w:tcW w:w="8190" w:type="dxa"/>
            <w:gridSpan w:val="2"/>
          </w:tcPr>
          <w:p w14:paraId="22CD0E1C" w14:textId="5F20C769" w:rsidR="00FC3948" w:rsidRPr="00875D04" w:rsidRDefault="00FC3948" w:rsidP="00DF422E">
            <w:pPr>
              <w:jc w:val="both"/>
              <w:rPr>
                <w:bCs/>
                <w:i/>
                <w:iCs/>
                <w:sz w:val="24"/>
                <w:szCs w:val="24"/>
              </w:rPr>
            </w:pPr>
            <w:r w:rsidRPr="00875D04">
              <w:rPr>
                <w:b/>
                <w:sz w:val="24"/>
                <w:szCs w:val="24"/>
              </w:rPr>
              <w:t>The following activities, services, and programs to help families prepare for disasters that occur when children are at home are available in your community:</w:t>
            </w:r>
            <w:r w:rsidRPr="00875D04">
              <w:rPr>
                <w:bCs/>
                <w:i/>
                <w:iCs/>
                <w:sz w:val="24"/>
                <w:szCs w:val="24"/>
              </w:rPr>
              <w:t xml:space="preserve"> (Q. 9) </w:t>
            </w:r>
          </w:p>
          <w:p w14:paraId="2FA30BC2" w14:textId="775EB6F6" w:rsidR="00FC3948" w:rsidRPr="00875D04" w:rsidRDefault="00BC2854" w:rsidP="002E3907">
            <w:pPr>
              <w:ind w:left="339" w:hanging="339"/>
              <w:jc w:val="both"/>
              <w:rPr>
                <w:b/>
                <w:sz w:val="24"/>
                <w:szCs w:val="24"/>
              </w:rPr>
            </w:pPr>
            <w:sdt>
              <w:sdtPr>
                <w:rPr>
                  <w:color w:val="000000" w:themeColor="text1"/>
                  <w:sz w:val="24"/>
                  <w:szCs w:val="24"/>
                </w:rPr>
                <w:id w:val="-422800764"/>
                <w14:checkbox>
                  <w14:checked w14:val="0"/>
                  <w14:checkedState w14:val="2612" w14:font="MS Gothic"/>
                  <w14:uncheckedState w14:val="2610" w14:font="MS Gothic"/>
                </w14:checkbox>
              </w:sdtPr>
              <w:sdtEndPr/>
              <w:sdtContent>
                <w:r w:rsidR="002E3907">
                  <w:rPr>
                    <w:rFonts w:ascii="MS Gothic" w:eastAsia="MS Gothic" w:hAnsi="MS Gothic" w:hint="eastAsia"/>
                    <w:color w:val="000000" w:themeColor="text1"/>
                    <w:sz w:val="24"/>
                    <w:szCs w:val="24"/>
                  </w:rPr>
                  <w:t>☐</w:t>
                </w:r>
              </w:sdtContent>
            </w:sdt>
            <w:r w:rsidR="00FC3948" w:rsidRPr="00875D04">
              <w:rPr>
                <w:b/>
                <w:sz w:val="24"/>
                <w:szCs w:val="24"/>
              </w:rPr>
              <w:t xml:space="preserve"> Web-based home preparedness campaigns by the local health department, emergency management agency, or police department/law enforcement agency</w:t>
            </w:r>
          </w:p>
          <w:p w14:paraId="1D06E52D" w14:textId="77777777" w:rsidR="00FC3948" w:rsidRPr="00875D04" w:rsidRDefault="00BC2854" w:rsidP="002E3907">
            <w:pPr>
              <w:jc w:val="both"/>
              <w:rPr>
                <w:b/>
                <w:sz w:val="24"/>
                <w:szCs w:val="24"/>
              </w:rPr>
            </w:pPr>
            <w:sdt>
              <w:sdtPr>
                <w:rPr>
                  <w:color w:val="000000" w:themeColor="text1"/>
                  <w:sz w:val="24"/>
                  <w:szCs w:val="24"/>
                </w:rPr>
                <w:id w:val="796185358"/>
                <w14:checkbox>
                  <w14:checked w14:val="0"/>
                  <w14:checkedState w14:val="2612" w14:font="MS Gothic"/>
                  <w14:uncheckedState w14:val="2610" w14:font="MS Gothic"/>
                </w14:checkbox>
              </w:sdtPr>
              <w:sdtEndPr/>
              <w:sdtContent>
                <w:r w:rsidR="00FC3948" w:rsidRPr="00875D04">
                  <w:rPr>
                    <w:rFonts w:ascii="MS Gothic" w:eastAsia="MS Gothic" w:hAnsi="MS Gothic" w:hint="eastAsia"/>
                    <w:color w:val="000000" w:themeColor="text1"/>
                    <w:sz w:val="24"/>
                    <w:szCs w:val="24"/>
                  </w:rPr>
                  <w:t>☐</w:t>
                </w:r>
              </w:sdtContent>
            </w:sdt>
            <w:r w:rsidR="00FC3948" w:rsidRPr="00875D04">
              <w:rPr>
                <w:b/>
                <w:sz w:val="24"/>
                <w:szCs w:val="24"/>
              </w:rPr>
              <w:t xml:space="preserve"> Public service announcements on television</w:t>
            </w:r>
          </w:p>
          <w:p w14:paraId="2C929EB4" w14:textId="77777777" w:rsidR="00FC3948" w:rsidRPr="00875D04" w:rsidRDefault="00BC2854" w:rsidP="002E3907">
            <w:pPr>
              <w:jc w:val="both"/>
              <w:rPr>
                <w:b/>
                <w:sz w:val="24"/>
                <w:szCs w:val="24"/>
              </w:rPr>
            </w:pPr>
            <w:sdt>
              <w:sdtPr>
                <w:rPr>
                  <w:color w:val="000000" w:themeColor="text1"/>
                  <w:sz w:val="24"/>
                  <w:szCs w:val="24"/>
                </w:rPr>
                <w:id w:val="830107749"/>
                <w14:checkbox>
                  <w14:checked w14:val="0"/>
                  <w14:checkedState w14:val="2612" w14:font="MS Gothic"/>
                  <w14:uncheckedState w14:val="2610" w14:font="MS Gothic"/>
                </w14:checkbox>
              </w:sdtPr>
              <w:sdtEndPr/>
              <w:sdtContent>
                <w:r w:rsidR="00FC3948" w:rsidRPr="00875D04">
                  <w:rPr>
                    <w:rFonts w:ascii="MS Gothic" w:eastAsia="MS Gothic" w:hAnsi="MS Gothic" w:hint="eastAsia"/>
                    <w:color w:val="000000" w:themeColor="text1"/>
                    <w:sz w:val="24"/>
                    <w:szCs w:val="24"/>
                  </w:rPr>
                  <w:t>☐</w:t>
                </w:r>
              </w:sdtContent>
            </w:sdt>
            <w:r w:rsidR="00FC3948" w:rsidRPr="00875D04">
              <w:rPr>
                <w:b/>
                <w:sz w:val="24"/>
                <w:szCs w:val="24"/>
              </w:rPr>
              <w:t xml:space="preserve"> Public service announcements on social media websites</w:t>
            </w:r>
          </w:p>
          <w:p w14:paraId="0FDF3171" w14:textId="77777777" w:rsidR="00FC3948" w:rsidRPr="00875D04" w:rsidRDefault="00BC2854" w:rsidP="002E3907">
            <w:pPr>
              <w:jc w:val="both"/>
              <w:rPr>
                <w:b/>
                <w:sz w:val="24"/>
                <w:szCs w:val="24"/>
              </w:rPr>
            </w:pPr>
            <w:sdt>
              <w:sdtPr>
                <w:rPr>
                  <w:color w:val="000000" w:themeColor="text1"/>
                  <w:sz w:val="24"/>
                  <w:szCs w:val="24"/>
                </w:rPr>
                <w:id w:val="1051959933"/>
                <w14:checkbox>
                  <w14:checked w14:val="0"/>
                  <w14:checkedState w14:val="2612" w14:font="MS Gothic"/>
                  <w14:uncheckedState w14:val="2610" w14:font="MS Gothic"/>
                </w14:checkbox>
              </w:sdtPr>
              <w:sdtEndPr/>
              <w:sdtContent>
                <w:r w:rsidR="00FC3948" w:rsidRPr="00875D04">
                  <w:rPr>
                    <w:rFonts w:ascii="MS Gothic" w:eastAsia="MS Gothic" w:hAnsi="MS Gothic" w:hint="eastAsia"/>
                    <w:color w:val="000000" w:themeColor="text1"/>
                    <w:sz w:val="24"/>
                    <w:szCs w:val="24"/>
                  </w:rPr>
                  <w:t>☐</w:t>
                </w:r>
              </w:sdtContent>
            </w:sdt>
            <w:r w:rsidR="00FC3948" w:rsidRPr="00875D04">
              <w:rPr>
                <w:b/>
                <w:sz w:val="24"/>
                <w:szCs w:val="24"/>
              </w:rPr>
              <w:t xml:space="preserve"> Public school curricula about home emergency preparedness </w:t>
            </w:r>
          </w:p>
          <w:p w14:paraId="0038ED53" w14:textId="4B4723CD" w:rsidR="00567CD2" w:rsidRDefault="00FC3948" w:rsidP="00DF422E">
            <w:pPr>
              <w:jc w:val="both"/>
              <w:rPr>
                <w:sz w:val="24"/>
                <w:szCs w:val="24"/>
              </w:rPr>
            </w:pPr>
            <w:r w:rsidRPr="00875D04">
              <w:rPr>
                <w:sz w:val="24"/>
                <w:szCs w:val="24"/>
              </w:rPr>
              <w:t>See references for a list of programs, and alerts and warnings citizens may receive.</w:t>
            </w:r>
            <w:r w:rsidRPr="00875D04">
              <w:rPr>
                <w:rStyle w:val="EndnoteReference"/>
                <w:sz w:val="24"/>
                <w:szCs w:val="24"/>
              </w:rPr>
              <w:endnoteReference w:id="13"/>
            </w:r>
            <w:r w:rsidRPr="00875D04">
              <w:rPr>
                <w:sz w:val="24"/>
                <w:szCs w:val="24"/>
              </w:rPr>
              <w:t xml:space="preserve"> </w:t>
            </w:r>
            <w:r w:rsidR="00AD142A">
              <w:rPr>
                <w:sz w:val="24"/>
                <w:szCs w:val="24"/>
              </w:rPr>
              <w:t>Consider proactive outreach across all child-serving sectors for enrollment into reverse 911 programs</w:t>
            </w:r>
            <w:r w:rsidR="00ED4233">
              <w:rPr>
                <w:sz w:val="24"/>
                <w:szCs w:val="24"/>
              </w:rPr>
              <w:t xml:space="preserve"> or early warning systems. </w:t>
            </w:r>
            <w:r w:rsidRPr="00875D04">
              <w:rPr>
                <w:sz w:val="24"/>
                <w:szCs w:val="24"/>
              </w:rPr>
              <w:t xml:space="preserve">Also see in references for specific resources on how child serving organizations can better prepare for emergencies, as well as </w:t>
            </w:r>
            <w:r w:rsidRPr="00875D04" w:rsidDel="006E2C73">
              <w:rPr>
                <w:sz w:val="24"/>
                <w:szCs w:val="24"/>
              </w:rPr>
              <w:t>to</w:t>
            </w:r>
            <w:r w:rsidRPr="00875D04">
              <w:rPr>
                <w:sz w:val="24"/>
                <w:szCs w:val="24"/>
              </w:rPr>
              <w:t xml:space="preserve"> include children in disaster preparedness across the community. </w:t>
            </w:r>
            <w:r w:rsidRPr="00875D04">
              <w:rPr>
                <w:rStyle w:val="EndnoteReference"/>
                <w:sz w:val="24"/>
                <w:szCs w:val="24"/>
              </w:rPr>
              <w:endnoteReference w:id="14"/>
            </w:r>
            <w:r w:rsidRPr="00875D04">
              <w:rPr>
                <w:sz w:val="24"/>
                <w:szCs w:val="24"/>
              </w:rPr>
              <w:t xml:space="preserve"> </w:t>
            </w:r>
            <w:r w:rsidRPr="00875D04">
              <w:rPr>
                <w:rStyle w:val="EndnoteReference"/>
                <w:sz w:val="24"/>
                <w:szCs w:val="24"/>
              </w:rPr>
              <w:endnoteReference w:id="15"/>
            </w:r>
            <w:r w:rsidRPr="00875D04">
              <w:rPr>
                <w:sz w:val="24"/>
                <w:szCs w:val="24"/>
              </w:rPr>
              <w:t xml:space="preserve"> </w:t>
            </w:r>
            <w:r w:rsidRPr="00875D04">
              <w:rPr>
                <w:rStyle w:val="EndnoteReference"/>
                <w:sz w:val="24"/>
                <w:szCs w:val="24"/>
              </w:rPr>
              <w:endnoteReference w:id="16"/>
            </w:r>
          </w:p>
          <w:p w14:paraId="00786B8F" w14:textId="6316E415" w:rsidR="00FF326B" w:rsidRPr="00875D04" w:rsidRDefault="00FF326B" w:rsidP="00DF422E">
            <w:pPr>
              <w:jc w:val="both"/>
              <w:rPr>
                <w:sz w:val="24"/>
                <w:szCs w:val="24"/>
              </w:rPr>
            </w:pPr>
          </w:p>
        </w:tc>
      </w:tr>
      <w:tr w:rsidR="00FC3948" w:rsidRPr="00875D04" w14:paraId="012151FF" w14:textId="77777777" w:rsidTr="330B0A32">
        <w:trPr>
          <w:gridAfter w:val="1"/>
          <w:wAfter w:w="11" w:type="dxa"/>
          <w:trHeight w:val="692"/>
        </w:trPr>
        <w:tc>
          <w:tcPr>
            <w:tcW w:w="9354" w:type="dxa"/>
            <w:gridSpan w:val="3"/>
          </w:tcPr>
          <w:p w14:paraId="22DFDCAB" w14:textId="77777777" w:rsidR="00FC3948" w:rsidRPr="00875D04" w:rsidRDefault="00FC3948" w:rsidP="00DF422E">
            <w:pPr>
              <w:jc w:val="both"/>
              <w:rPr>
                <w:b/>
                <w:sz w:val="24"/>
                <w:szCs w:val="24"/>
              </w:rPr>
            </w:pPr>
            <w:r w:rsidRPr="00875D04">
              <w:rPr>
                <w:b/>
                <w:bCs/>
                <w:sz w:val="24"/>
                <w:szCs w:val="24"/>
              </w:rPr>
              <w:t>Established a formal or informal agreement with a designated lead or de facto organization for policy, go-to guidance, and technical assistance that helps communities with:</w:t>
            </w:r>
          </w:p>
        </w:tc>
      </w:tr>
      <w:tr w:rsidR="00FC3948" w:rsidRPr="00875D04" w14:paraId="7422B944" w14:textId="77777777" w:rsidTr="330B0A32">
        <w:trPr>
          <w:trHeight w:val="1971"/>
        </w:trPr>
        <w:tc>
          <w:tcPr>
            <w:tcW w:w="542" w:type="dxa"/>
          </w:tcPr>
          <w:p w14:paraId="76535280" w14:textId="77777777" w:rsidR="00FC3948" w:rsidRPr="00875D04" w:rsidRDefault="00BC2854" w:rsidP="00DF422E">
            <w:pPr>
              <w:jc w:val="both"/>
              <w:rPr>
                <w:color w:val="000000" w:themeColor="text1"/>
                <w:sz w:val="24"/>
                <w:szCs w:val="24"/>
              </w:rPr>
            </w:pPr>
            <w:sdt>
              <w:sdtPr>
                <w:rPr>
                  <w:color w:val="000000" w:themeColor="text1"/>
                  <w:sz w:val="24"/>
                  <w:szCs w:val="24"/>
                </w:rPr>
                <w:id w:val="-160247730"/>
                <w14:checkbox>
                  <w14:checked w14:val="0"/>
                  <w14:checkedState w14:val="2612" w14:font="MS Gothic"/>
                  <w14:uncheckedState w14:val="2610" w14:font="MS Gothic"/>
                </w14:checkbox>
              </w:sdtPr>
              <w:sdtEndPr/>
              <w:sdtContent>
                <w:r w:rsidR="00FC3948" w:rsidRPr="00875D04">
                  <w:rPr>
                    <w:rFonts w:ascii="MS Gothic" w:eastAsia="MS Gothic" w:hAnsi="MS Gothic" w:hint="eastAsia"/>
                    <w:color w:val="000000" w:themeColor="text1"/>
                    <w:sz w:val="24"/>
                    <w:szCs w:val="24"/>
                  </w:rPr>
                  <w:t>☐</w:t>
                </w:r>
              </w:sdtContent>
            </w:sdt>
          </w:p>
        </w:tc>
        <w:tc>
          <w:tcPr>
            <w:tcW w:w="633" w:type="dxa"/>
          </w:tcPr>
          <w:p w14:paraId="7590FD29" w14:textId="77777777" w:rsidR="00FC3948" w:rsidRPr="00875D04" w:rsidRDefault="00FC3948" w:rsidP="00DF422E">
            <w:pPr>
              <w:jc w:val="both"/>
              <w:rPr>
                <w:bCs/>
                <w:color w:val="000000" w:themeColor="text1"/>
                <w:sz w:val="24"/>
                <w:szCs w:val="24"/>
              </w:rPr>
            </w:pPr>
            <w:r w:rsidRPr="00875D04">
              <w:rPr>
                <w:bCs/>
                <w:color w:val="000000" w:themeColor="text1"/>
                <w:sz w:val="24"/>
                <w:szCs w:val="24"/>
              </w:rPr>
              <w:t>(10)</w:t>
            </w:r>
          </w:p>
        </w:tc>
        <w:tc>
          <w:tcPr>
            <w:tcW w:w="8190" w:type="dxa"/>
            <w:gridSpan w:val="2"/>
          </w:tcPr>
          <w:p w14:paraId="564CF6DE" w14:textId="77777777" w:rsidR="00FC3948" w:rsidRPr="00875D04" w:rsidRDefault="00FC3948" w:rsidP="00DF422E">
            <w:pPr>
              <w:jc w:val="both"/>
              <w:rPr>
                <w:b/>
                <w:bCs/>
                <w:sz w:val="24"/>
                <w:szCs w:val="24"/>
              </w:rPr>
            </w:pPr>
            <w:r w:rsidRPr="00875D04">
              <w:rPr>
                <w:b/>
                <w:bCs/>
                <w:sz w:val="24"/>
                <w:szCs w:val="24"/>
              </w:rPr>
              <w:t xml:space="preserve">Providing disaster and recovery case management services. </w:t>
            </w:r>
            <w:r w:rsidRPr="00875D04">
              <w:rPr>
                <w:i/>
                <w:iCs/>
                <w:sz w:val="24"/>
                <w:szCs w:val="24"/>
              </w:rPr>
              <w:t>(Q.10a)</w:t>
            </w:r>
          </w:p>
          <w:p w14:paraId="1D18DFD7" w14:textId="2319F0A1" w:rsidR="00FC3948" w:rsidRPr="00875D04" w:rsidRDefault="00FC3948">
            <w:pPr>
              <w:jc w:val="both"/>
              <w:rPr>
                <w:sz w:val="24"/>
                <w:szCs w:val="24"/>
              </w:rPr>
            </w:pPr>
            <w:r w:rsidRPr="00875D04">
              <w:rPr>
                <w:sz w:val="24"/>
                <w:szCs w:val="24"/>
              </w:rPr>
              <w:t>Provision</w:t>
            </w:r>
            <w:r w:rsidR="00191D8F">
              <w:rPr>
                <w:sz w:val="24"/>
                <w:szCs w:val="24"/>
              </w:rPr>
              <w:t>ing of</w:t>
            </w:r>
            <w:r w:rsidRPr="00875D04">
              <w:rPr>
                <w:sz w:val="24"/>
                <w:szCs w:val="24"/>
              </w:rPr>
              <w:t xml:space="preserve"> case management services for disaster response and recovery can be coordinated through Emergency Management and funded through FEMA Individual Assistance</w:t>
            </w:r>
            <w:r w:rsidR="001407E6">
              <w:rPr>
                <w:sz w:val="24"/>
                <w:szCs w:val="24"/>
              </w:rPr>
              <w:t xml:space="preserve"> after a disaster</w:t>
            </w:r>
            <w:r w:rsidRPr="00875D04">
              <w:rPr>
                <w:sz w:val="24"/>
                <w:szCs w:val="24"/>
              </w:rPr>
              <w:t>. Child care providers should work directly with their local Emergency Management Agency to identify case management partners.</w:t>
            </w:r>
            <w:r w:rsidRPr="00875D04" w:rsidDel="006E2C73">
              <w:rPr>
                <w:sz w:val="24"/>
                <w:szCs w:val="24"/>
              </w:rPr>
              <w:t xml:space="preserve"> </w:t>
            </w:r>
          </w:p>
          <w:p w14:paraId="61A78EEB" w14:textId="101ED23A" w:rsidR="00BC495F" w:rsidRPr="00BC495F" w:rsidRDefault="00BC2854">
            <w:pPr>
              <w:jc w:val="both"/>
              <w:rPr>
                <w:rFonts w:cs="Arial"/>
                <w:sz w:val="24"/>
                <w:szCs w:val="24"/>
              </w:rPr>
            </w:pPr>
            <w:sdt>
              <w:sdtPr>
                <w:rPr>
                  <w:sz w:val="24"/>
                  <w:szCs w:val="24"/>
                </w:rPr>
                <w:id w:val="-1486772827"/>
                <w14:checkbox>
                  <w14:checked w14:val="0"/>
                  <w14:checkedState w14:val="2612" w14:font="MS Gothic"/>
                  <w14:uncheckedState w14:val="2610" w14:font="MS Gothic"/>
                </w14:checkbox>
              </w:sdtPr>
              <w:sdtEndPr/>
              <w:sdtContent>
                <w:r w:rsidR="002E3907">
                  <w:rPr>
                    <w:rFonts w:ascii="MS Gothic" w:eastAsia="MS Gothic" w:hAnsi="MS Gothic" w:hint="eastAsia"/>
                    <w:sz w:val="24"/>
                    <w:szCs w:val="24"/>
                  </w:rPr>
                  <w:t>☐</w:t>
                </w:r>
              </w:sdtContent>
            </w:sdt>
            <w:r w:rsidR="002E3907">
              <w:rPr>
                <w:rFonts w:ascii="MS Gothic" w:eastAsia="MS Gothic" w:hAnsi="MS Gothic" w:hint="eastAsia"/>
                <w:sz w:val="24"/>
                <w:szCs w:val="24"/>
              </w:rPr>
              <w:t xml:space="preserve"> </w:t>
            </w:r>
            <w:r w:rsidR="002E3907" w:rsidRPr="005665D4">
              <w:rPr>
                <w:rFonts w:cs="Arial"/>
                <w:b/>
                <w:bCs/>
                <w:sz w:val="24"/>
                <w:szCs w:val="24"/>
              </w:rPr>
              <w:t>Lead Organization</w:t>
            </w:r>
            <w:r w:rsidR="002E3907">
              <w:rPr>
                <w:rFonts w:cs="Arial"/>
                <w:b/>
                <w:bCs/>
                <w:sz w:val="24"/>
                <w:szCs w:val="24"/>
              </w:rPr>
              <w:t xml:space="preserve"> Name</w:t>
            </w:r>
            <w:r w:rsidR="002E3907" w:rsidRPr="005665D4">
              <w:rPr>
                <w:rFonts w:cs="Arial"/>
                <w:b/>
                <w:bCs/>
                <w:sz w:val="24"/>
                <w:szCs w:val="24"/>
              </w:rPr>
              <w:t xml:space="preserve">: </w:t>
            </w:r>
            <w:r w:rsidR="002E3907" w:rsidRPr="005665D4">
              <w:rPr>
                <w:rFonts w:cs="Arial"/>
                <w:sz w:val="24"/>
                <w:szCs w:val="24"/>
              </w:rPr>
              <w:t>___________________________</w:t>
            </w:r>
          </w:p>
        </w:tc>
      </w:tr>
      <w:tr w:rsidR="00FC3948" w:rsidRPr="00875D04" w14:paraId="4AC8208B" w14:textId="77777777" w:rsidTr="330B0A32">
        <w:trPr>
          <w:trHeight w:val="1098"/>
        </w:trPr>
        <w:tc>
          <w:tcPr>
            <w:tcW w:w="542" w:type="dxa"/>
          </w:tcPr>
          <w:p w14:paraId="732A551E" w14:textId="77777777" w:rsidR="00FC3948" w:rsidRPr="00875D04" w:rsidRDefault="00BC2854" w:rsidP="00DF422E">
            <w:pPr>
              <w:jc w:val="both"/>
              <w:rPr>
                <w:color w:val="000000" w:themeColor="text1"/>
                <w:sz w:val="24"/>
                <w:szCs w:val="24"/>
              </w:rPr>
            </w:pPr>
            <w:sdt>
              <w:sdtPr>
                <w:rPr>
                  <w:color w:val="000000" w:themeColor="text1"/>
                  <w:sz w:val="24"/>
                  <w:szCs w:val="24"/>
                </w:rPr>
                <w:id w:val="-1621908752"/>
                <w14:checkbox>
                  <w14:checked w14:val="0"/>
                  <w14:checkedState w14:val="2612" w14:font="MS Gothic"/>
                  <w14:uncheckedState w14:val="2610" w14:font="MS Gothic"/>
                </w14:checkbox>
              </w:sdtPr>
              <w:sdtEndPr/>
              <w:sdtContent>
                <w:r w:rsidR="00FC3948" w:rsidRPr="00875D04">
                  <w:rPr>
                    <w:rFonts w:ascii="MS Gothic" w:eastAsia="MS Gothic" w:hAnsi="MS Gothic" w:hint="eastAsia"/>
                    <w:color w:val="000000" w:themeColor="text1"/>
                    <w:sz w:val="24"/>
                    <w:szCs w:val="24"/>
                  </w:rPr>
                  <w:t>☐</w:t>
                </w:r>
              </w:sdtContent>
            </w:sdt>
          </w:p>
        </w:tc>
        <w:tc>
          <w:tcPr>
            <w:tcW w:w="633" w:type="dxa"/>
          </w:tcPr>
          <w:p w14:paraId="3A1063FF" w14:textId="77777777" w:rsidR="00FC3948" w:rsidRPr="00875D04" w:rsidRDefault="00FC3948" w:rsidP="00DF422E">
            <w:pPr>
              <w:jc w:val="both"/>
              <w:rPr>
                <w:color w:val="000000" w:themeColor="text1"/>
                <w:sz w:val="24"/>
                <w:szCs w:val="24"/>
              </w:rPr>
            </w:pPr>
            <w:r w:rsidRPr="00875D04">
              <w:rPr>
                <w:bCs/>
                <w:color w:val="000000" w:themeColor="text1"/>
                <w:sz w:val="24"/>
                <w:szCs w:val="24"/>
              </w:rPr>
              <w:t>(11)</w:t>
            </w:r>
          </w:p>
        </w:tc>
        <w:tc>
          <w:tcPr>
            <w:tcW w:w="8190" w:type="dxa"/>
            <w:gridSpan w:val="2"/>
          </w:tcPr>
          <w:p w14:paraId="628BEB52" w14:textId="0EB059E1" w:rsidR="00FC3948" w:rsidRPr="00875D04" w:rsidRDefault="00FC3948" w:rsidP="00FC3948">
            <w:pPr>
              <w:jc w:val="both"/>
              <w:rPr>
                <w:color w:val="000000" w:themeColor="text1"/>
                <w:sz w:val="24"/>
                <w:szCs w:val="24"/>
                <w:shd w:val="clear" w:color="auto" w:fill="FFFF00"/>
              </w:rPr>
            </w:pPr>
            <w:r w:rsidRPr="00875D04">
              <w:rPr>
                <w:b/>
                <w:color w:val="000000" w:themeColor="text1"/>
                <w:sz w:val="24"/>
                <w:szCs w:val="24"/>
              </w:rPr>
              <w:t xml:space="preserve">Protecting children from exploitation during emergencies. </w:t>
            </w:r>
            <w:r w:rsidRPr="00875D04">
              <w:rPr>
                <w:bCs/>
                <w:i/>
                <w:iCs/>
                <w:color w:val="000000" w:themeColor="text1"/>
                <w:sz w:val="24"/>
                <w:szCs w:val="24"/>
              </w:rPr>
              <w:t>(Q.10b)</w:t>
            </w:r>
          </w:p>
          <w:p w14:paraId="4D78F018" w14:textId="30FBA383" w:rsidR="00FC3948" w:rsidRPr="00875D04" w:rsidRDefault="00FC3948" w:rsidP="00DF422E">
            <w:pPr>
              <w:jc w:val="both"/>
              <w:rPr>
                <w:color w:val="000000" w:themeColor="text1"/>
                <w:sz w:val="24"/>
                <w:szCs w:val="24"/>
              </w:rPr>
            </w:pPr>
            <w:r w:rsidRPr="00875D04">
              <w:rPr>
                <w:color w:val="000000" w:themeColor="text1"/>
                <w:sz w:val="24"/>
                <w:szCs w:val="24"/>
              </w:rPr>
              <w:t xml:space="preserve">Protecting children from exploitation refers to preventing and responding to violence, abuse, exploitation, and neglect of children during emergency situations.  The lead organization should have a mission that directly applies to protecting children during emergencies. </w:t>
            </w:r>
            <w:r w:rsidR="006764D2" w:rsidRPr="00875D04">
              <w:rPr>
                <w:rFonts w:ascii="Calibri" w:hAnsi="Calibri" w:cs="Calibri"/>
                <w:bCs/>
                <w:color w:val="000000" w:themeColor="text1"/>
                <w:sz w:val="24"/>
                <w:szCs w:val="24"/>
              </w:rPr>
              <w:t>Coordinate with agencies including the National Center for Missing and Exploited Children (NCMEC)</w:t>
            </w:r>
            <w:bookmarkStart w:id="3" w:name="_Ref80191799"/>
            <w:r w:rsidR="00952040">
              <w:rPr>
                <w:rStyle w:val="EndnoteReference"/>
                <w:rFonts w:ascii="Calibri" w:hAnsi="Calibri" w:cs="Calibri"/>
                <w:bCs/>
                <w:color w:val="000000" w:themeColor="text1"/>
                <w:sz w:val="24"/>
                <w:szCs w:val="24"/>
              </w:rPr>
              <w:endnoteReference w:id="17"/>
            </w:r>
            <w:bookmarkEnd w:id="3"/>
            <w:r w:rsidR="006764D2" w:rsidRPr="00875D04">
              <w:rPr>
                <w:rFonts w:ascii="Calibri" w:hAnsi="Calibri" w:cs="Calibri"/>
                <w:bCs/>
                <w:color w:val="000000" w:themeColor="text1"/>
                <w:sz w:val="24"/>
                <w:szCs w:val="24"/>
              </w:rPr>
              <w:t xml:space="preserve">, local law enforcement, and appropriate </w:t>
            </w:r>
            <w:r w:rsidR="00BF1397">
              <w:rPr>
                <w:rFonts w:ascii="Calibri" w:hAnsi="Calibri" w:cs="Calibri"/>
                <w:bCs/>
                <w:color w:val="000000" w:themeColor="text1"/>
                <w:sz w:val="24"/>
                <w:szCs w:val="24"/>
              </w:rPr>
              <w:t xml:space="preserve">state and local </w:t>
            </w:r>
            <w:r w:rsidR="006764D2" w:rsidRPr="00875D04">
              <w:rPr>
                <w:rFonts w:ascii="Calibri" w:hAnsi="Calibri" w:cs="Calibri"/>
                <w:bCs/>
                <w:color w:val="000000" w:themeColor="text1"/>
                <w:sz w:val="24"/>
                <w:szCs w:val="24"/>
              </w:rPr>
              <w:t>social service agencies.</w:t>
            </w:r>
          </w:p>
          <w:p w14:paraId="1F59957A" w14:textId="42B7420C" w:rsidR="00464CBB" w:rsidRPr="00875D04" w:rsidRDefault="00BC2854" w:rsidP="00DF422E">
            <w:pPr>
              <w:jc w:val="both"/>
              <w:rPr>
                <w:color w:val="000000" w:themeColor="text1"/>
                <w:sz w:val="24"/>
                <w:szCs w:val="24"/>
              </w:rPr>
            </w:pPr>
            <w:sdt>
              <w:sdtPr>
                <w:rPr>
                  <w:sz w:val="24"/>
                  <w:szCs w:val="24"/>
                </w:rPr>
                <w:id w:val="1658107699"/>
                <w14:checkbox>
                  <w14:checked w14:val="0"/>
                  <w14:checkedState w14:val="2612" w14:font="MS Gothic"/>
                  <w14:uncheckedState w14:val="2610" w14:font="MS Gothic"/>
                </w14:checkbox>
              </w:sdtPr>
              <w:sdtEndPr/>
              <w:sdtContent>
                <w:r w:rsidR="002E3907">
                  <w:rPr>
                    <w:rFonts w:ascii="MS Gothic" w:eastAsia="MS Gothic" w:hAnsi="MS Gothic" w:hint="eastAsia"/>
                    <w:sz w:val="24"/>
                    <w:szCs w:val="24"/>
                  </w:rPr>
                  <w:t>☐</w:t>
                </w:r>
              </w:sdtContent>
            </w:sdt>
            <w:r w:rsidR="002E3907">
              <w:rPr>
                <w:rFonts w:ascii="MS Gothic" w:eastAsia="MS Gothic" w:hAnsi="MS Gothic" w:hint="eastAsia"/>
                <w:sz w:val="24"/>
                <w:szCs w:val="24"/>
              </w:rPr>
              <w:t xml:space="preserve"> </w:t>
            </w:r>
            <w:r w:rsidR="002E3907" w:rsidRPr="005665D4">
              <w:rPr>
                <w:rFonts w:cs="Arial"/>
                <w:b/>
                <w:bCs/>
                <w:sz w:val="24"/>
                <w:szCs w:val="24"/>
              </w:rPr>
              <w:t>Lead Organization</w:t>
            </w:r>
            <w:r w:rsidR="002E3907">
              <w:rPr>
                <w:rFonts w:cs="Arial"/>
                <w:b/>
                <w:bCs/>
                <w:sz w:val="24"/>
                <w:szCs w:val="24"/>
              </w:rPr>
              <w:t xml:space="preserve"> Name</w:t>
            </w:r>
            <w:r w:rsidR="002E3907" w:rsidRPr="005665D4">
              <w:rPr>
                <w:rFonts w:cs="Arial"/>
                <w:b/>
                <w:bCs/>
                <w:sz w:val="24"/>
                <w:szCs w:val="24"/>
              </w:rPr>
              <w:t xml:space="preserve">: </w:t>
            </w:r>
            <w:r w:rsidR="002E3907" w:rsidRPr="005665D4">
              <w:rPr>
                <w:rFonts w:cs="Arial"/>
                <w:sz w:val="24"/>
                <w:szCs w:val="24"/>
              </w:rPr>
              <w:t>___________________________</w:t>
            </w:r>
          </w:p>
        </w:tc>
      </w:tr>
      <w:tr w:rsidR="00FC3948" w:rsidRPr="00875D04" w14:paraId="58F35EA8" w14:textId="77777777" w:rsidTr="330B0A32">
        <w:trPr>
          <w:trHeight w:val="2250"/>
        </w:trPr>
        <w:tc>
          <w:tcPr>
            <w:tcW w:w="542" w:type="dxa"/>
          </w:tcPr>
          <w:p w14:paraId="7A954950" w14:textId="3418102B" w:rsidR="00FC3948" w:rsidRPr="00875D04" w:rsidRDefault="00BC2854" w:rsidP="00DF422E">
            <w:pPr>
              <w:jc w:val="both"/>
              <w:rPr>
                <w:color w:val="000000" w:themeColor="text1"/>
                <w:sz w:val="24"/>
                <w:szCs w:val="24"/>
              </w:rPr>
            </w:pPr>
            <w:sdt>
              <w:sdtPr>
                <w:rPr>
                  <w:color w:val="000000" w:themeColor="text1"/>
                  <w:sz w:val="24"/>
                  <w:szCs w:val="24"/>
                </w:rPr>
                <w:id w:val="532547902"/>
                <w14:checkbox>
                  <w14:checked w14:val="0"/>
                  <w14:checkedState w14:val="2612" w14:font="MS Gothic"/>
                  <w14:uncheckedState w14:val="2610" w14:font="MS Gothic"/>
                </w14:checkbox>
              </w:sdtPr>
              <w:sdtEndPr/>
              <w:sdtContent>
                <w:r w:rsidR="00472163">
                  <w:rPr>
                    <w:rFonts w:ascii="MS Gothic" w:eastAsia="MS Gothic" w:hAnsi="MS Gothic" w:hint="eastAsia"/>
                    <w:color w:val="000000" w:themeColor="text1"/>
                    <w:sz w:val="24"/>
                    <w:szCs w:val="24"/>
                  </w:rPr>
                  <w:t>☐</w:t>
                </w:r>
              </w:sdtContent>
            </w:sdt>
          </w:p>
        </w:tc>
        <w:tc>
          <w:tcPr>
            <w:tcW w:w="633" w:type="dxa"/>
          </w:tcPr>
          <w:p w14:paraId="4C2A7394" w14:textId="77777777" w:rsidR="00FC3948" w:rsidRPr="00875D04" w:rsidRDefault="00FC3948" w:rsidP="00DF422E">
            <w:pPr>
              <w:jc w:val="both"/>
              <w:rPr>
                <w:bCs/>
                <w:color w:val="000000" w:themeColor="text1"/>
                <w:sz w:val="24"/>
                <w:szCs w:val="24"/>
              </w:rPr>
            </w:pPr>
            <w:r w:rsidRPr="00875D04">
              <w:rPr>
                <w:bCs/>
                <w:color w:val="000000" w:themeColor="text1"/>
                <w:sz w:val="24"/>
                <w:szCs w:val="24"/>
              </w:rPr>
              <w:t>(12)</w:t>
            </w:r>
          </w:p>
        </w:tc>
        <w:tc>
          <w:tcPr>
            <w:tcW w:w="8190" w:type="dxa"/>
            <w:gridSpan w:val="2"/>
          </w:tcPr>
          <w:p w14:paraId="13A0D5CD" w14:textId="0454B082" w:rsidR="00FC3948" w:rsidRPr="00875D04" w:rsidRDefault="00FC3948" w:rsidP="00DF422E">
            <w:pPr>
              <w:jc w:val="both"/>
              <w:rPr>
                <w:bCs/>
                <w:i/>
                <w:iCs/>
                <w:sz w:val="24"/>
                <w:szCs w:val="24"/>
              </w:rPr>
            </w:pPr>
            <w:r w:rsidRPr="00875D04">
              <w:rPr>
                <w:b/>
                <w:sz w:val="24"/>
                <w:szCs w:val="24"/>
              </w:rPr>
              <w:t>Providing “temporary respite care”</w:t>
            </w:r>
            <w:r w:rsidR="009C54BD" w:rsidRPr="00875D04">
              <w:rPr>
                <w:b/>
                <w:sz w:val="24"/>
                <w:szCs w:val="24"/>
              </w:rPr>
              <w:t xml:space="preserve"> </w:t>
            </w:r>
            <w:r w:rsidRPr="00875D04">
              <w:rPr>
                <w:b/>
                <w:sz w:val="24"/>
                <w:szCs w:val="24"/>
              </w:rPr>
              <w:t xml:space="preserve">*. </w:t>
            </w:r>
            <w:r w:rsidRPr="00875D04">
              <w:rPr>
                <w:bCs/>
                <w:i/>
                <w:iCs/>
                <w:sz w:val="24"/>
                <w:szCs w:val="24"/>
              </w:rPr>
              <w:t>(Q.10c)</w:t>
            </w:r>
          </w:p>
          <w:p w14:paraId="18673229" w14:textId="734F7894" w:rsidR="00FC3948" w:rsidRPr="00875D04" w:rsidRDefault="00FC3948" w:rsidP="00DF422E">
            <w:pPr>
              <w:jc w:val="both"/>
              <w:rPr>
                <w:sz w:val="24"/>
                <w:szCs w:val="24"/>
              </w:rPr>
            </w:pPr>
            <w:r w:rsidRPr="00875D04">
              <w:rPr>
                <w:sz w:val="24"/>
                <w:szCs w:val="24"/>
              </w:rPr>
              <w:t xml:space="preserve">Some examples of respite opportunities are child activity centers and Safe Spaces or </w:t>
            </w:r>
            <w:r w:rsidR="00290534">
              <w:rPr>
                <w:sz w:val="24"/>
                <w:szCs w:val="24"/>
              </w:rPr>
              <w:t>Kid</w:t>
            </w:r>
            <w:r w:rsidRPr="00875D04">
              <w:rPr>
                <w:sz w:val="24"/>
                <w:szCs w:val="24"/>
              </w:rPr>
              <w:t xml:space="preserve">-Friendly Spaces. If these are used as </w:t>
            </w:r>
            <w:r w:rsidR="00290534">
              <w:rPr>
                <w:sz w:val="24"/>
                <w:szCs w:val="24"/>
              </w:rPr>
              <w:t xml:space="preserve">true </w:t>
            </w:r>
            <w:r w:rsidRPr="00875D04">
              <w:rPr>
                <w:sz w:val="24"/>
                <w:szCs w:val="24"/>
              </w:rPr>
              <w:t>respite</w:t>
            </w:r>
            <w:r w:rsidR="00290534">
              <w:rPr>
                <w:sz w:val="24"/>
                <w:szCs w:val="24"/>
              </w:rPr>
              <w:t xml:space="preserve"> care</w:t>
            </w:r>
            <w:r w:rsidRPr="00875D04">
              <w:rPr>
                <w:sz w:val="24"/>
                <w:szCs w:val="24"/>
              </w:rPr>
              <w:t>,</w:t>
            </w:r>
            <w:r w:rsidR="00290534">
              <w:rPr>
                <w:sz w:val="24"/>
                <w:szCs w:val="24"/>
              </w:rPr>
              <w:t xml:space="preserve"> rather than a guardian </w:t>
            </w:r>
            <w:r w:rsidR="00642796">
              <w:rPr>
                <w:sz w:val="24"/>
                <w:szCs w:val="24"/>
              </w:rPr>
              <w:t>oversight,</w:t>
            </w:r>
            <w:r w:rsidRPr="00875D04">
              <w:rPr>
                <w:sz w:val="24"/>
                <w:szCs w:val="24"/>
              </w:rPr>
              <w:t xml:space="preserve"> it implies that these are child care centers and should be run as such (i.e., the same protocols as child care centers </w:t>
            </w:r>
            <w:r w:rsidR="00CC6DAD" w:rsidRPr="00875D04">
              <w:rPr>
                <w:sz w:val="24"/>
                <w:szCs w:val="24"/>
              </w:rPr>
              <w:t>should be applied</w:t>
            </w:r>
            <w:r w:rsidRPr="00875D04">
              <w:rPr>
                <w:sz w:val="24"/>
                <w:szCs w:val="24"/>
              </w:rPr>
              <w:t xml:space="preserve"> for </w:t>
            </w:r>
            <w:r w:rsidR="00EF3406" w:rsidRPr="00875D04">
              <w:rPr>
                <w:sz w:val="24"/>
                <w:szCs w:val="24"/>
              </w:rPr>
              <w:t xml:space="preserve">screening </w:t>
            </w:r>
            <w:r w:rsidRPr="00875D04">
              <w:rPr>
                <w:sz w:val="24"/>
                <w:szCs w:val="24"/>
              </w:rPr>
              <w:t>volunteers, etc.).</w:t>
            </w:r>
            <w:r w:rsidR="00642796">
              <w:rPr>
                <w:sz w:val="24"/>
                <w:szCs w:val="24"/>
              </w:rPr>
              <w:t xml:space="preserve"> Respite care for parents can gu</w:t>
            </w:r>
            <w:r w:rsidR="00325674">
              <w:rPr>
                <w:sz w:val="24"/>
                <w:szCs w:val="24"/>
              </w:rPr>
              <w:t xml:space="preserve">ardians allows for a time of play for children and also for parents to have the flexibility to </w:t>
            </w:r>
            <w:r w:rsidR="00FA5757">
              <w:rPr>
                <w:sz w:val="24"/>
                <w:szCs w:val="24"/>
              </w:rPr>
              <w:t>address urgent issues associated with displacement.</w:t>
            </w:r>
            <w:r w:rsidRPr="00875D04" w:rsidDel="001A772E">
              <w:rPr>
                <w:sz w:val="24"/>
                <w:szCs w:val="24"/>
              </w:rPr>
              <w:t xml:space="preserve"> </w:t>
            </w:r>
            <w:r w:rsidR="00BD62AD" w:rsidRPr="00875D04">
              <w:rPr>
                <w:sz w:val="24"/>
                <w:szCs w:val="24"/>
              </w:rPr>
              <w:t>Respite care is defined at the end of the document.</w:t>
            </w:r>
          </w:p>
          <w:p w14:paraId="1C36D591" w14:textId="7F7F55EC" w:rsidR="00CC5430" w:rsidRPr="00472163" w:rsidRDefault="00BC2854" w:rsidP="00472163">
            <w:pPr>
              <w:jc w:val="both"/>
              <w:rPr>
                <w:rFonts w:ascii="MS Gothic" w:eastAsia="MS Gothic" w:hAnsi="MS Gothic"/>
                <w:sz w:val="24"/>
                <w:szCs w:val="24"/>
              </w:rPr>
            </w:pPr>
            <w:sdt>
              <w:sdtPr>
                <w:rPr>
                  <w:sz w:val="24"/>
                  <w:szCs w:val="24"/>
                </w:rPr>
                <w:id w:val="-1191379467"/>
                <w14:checkbox>
                  <w14:checked w14:val="0"/>
                  <w14:checkedState w14:val="2612" w14:font="MS Gothic"/>
                  <w14:uncheckedState w14:val="2610" w14:font="MS Gothic"/>
                </w14:checkbox>
              </w:sdtPr>
              <w:sdtEndPr/>
              <w:sdtContent>
                <w:r w:rsidR="002E3907">
                  <w:rPr>
                    <w:rFonts w:ascii="MS Gothic" w:eastAsia="MS Gothic" w:hAnsi="MS Gothic" w:hint="eastAsia"/>
                    <w:sz w:val="24"/>
                    <w:szCs w:val="24"/>
                  </w:rPr>
                  <w:t>☐</w:t>
                </w:r>
              </w:sdtContent>
            </w:sdt>
            <w:r w:rsidR="002E3907">
              <w:rPr>
                <w:rFonts w:ascii="MS Gothic" w:eastAsia="MS Gothic" w:hAnsi="MS Gothic" w:hint="eastAsia"/>
                <w:sz w:val="24"/>
                <w:szCs w:val="24"/>
              </w:rPr>
              <w:t xml:space="preserve"> </w:t>
            </w:r>
            <w:r w:rsidR="002E3907" w:rsidRPr="005665D4">
              <w:rPr>
                <w:rFonts w:cs="Arial"/>
                <w:b/>
                <w:bCs/>
                <w:sz w:val="24"/>
                <w:szCs w:val="24"/>
              </w:rPr>
              <w:t>Lead Organization</w:t>
            </w:r>
            <w:r w:rsidR="002E3907">
              <w:rPr>
                <w:rFonts w:cs="Arial"/>
                <w:b/>
                <w:bCs/>
                <w:sz w:val="24"/>
                <w:szCs w:val="24"/>
              </w:rPr>
              <w:t xml:space="preserve"> Name</w:t>
            </w:r>
            <w:r w:rsidR="002E3907" w:rsidRPr="005665D4">
              <w:rPr>
                <w:rFonts w:cs="Arial"/>
                <w:b/>
                <w:bCs/>
                <w:sz w:val="24"/>
                <w:szCs w:val="24"/>
              </w:rPr>
              <w:t xml:space="preserve">: </w:t>
            </w:r>
            <w:r w:rsidR="002E3907" w:rsidRPr="005665D4">
              <w:rPr>
                <w:rFonts w:cs="Arial"/>
                <w:sz w:val="24"/>
                <w:szCs w:val="24"/>
              </w:rPr>
              <w:t>___________________________</w:t>
            </w:r>
          </w:p>
        </w:tc>
      </w:tr>
      <w:tr w:rsidR="00472163" w:rsidRPr="00875D04" w14:paraId="71A18F6B" w14:textId="77777777" w:rsidTr="330B0A32">
        <w:trPr>
          <w:trHeight w:val="1890"/>
        </w:trPr>
        <w:tc>
          <w:tcPr>
            <w:tcW w:w="542" w:type="dxa"/>
          </w:tcPr>
          <w:p w14:paraId="01C77B21" w14:textId="25169169" w:rsidR="00472163" w:rsidRPr="00875D04" w:rsidRDefault="00BC2854" w:rsidP="00472163">
            <w:pPr>
              <w:jc w:val="both"/>
              <w:rPr>
                <w:color w:val="000000" w:themeColor="text1"/>
                <w:sz w:val="24"/>
                <w:szCs w:val="24"/>
              </w:rPr>
            </w:pPr>
            <w:sdt>
              <w:sdtPr>
                <w:rPr>
                  <w:color w:val="000000" w:themeColor="text1"/>
                  <w:sz w:val="24"/>
                  <w:szCs w:val="24"/>
                </w:rPr>
                <w:id w:val="-364898367"/>
                <w14:checkbox>
                  <w14:checked w14:val="0"/>
                  <w14:checkedState w14:val="2612" w14:font="MS Gothic"/>
                  <w14:uncheckedState w14:val="2610" w14:font="MS Gothic"/>
                </w14:checkbox>
              </w:sdtPr>
              <w:sdtEndPr/>
              <w:sdtContent>
                <w:r w:rsidR="00472163">
                  <w:rPr>
                    <w:rFonts w:ascii="MS Gothic" w:eastAsia="MS Gothic" w:hAnsi="MS Gothic" w:hint="eastAsia"/>
                    <w:color w:val="000000" w:themeColor="text1"/>
                    <w:sz w:val="24"/>
                    <w:szCs w:val="24"/>
                  </w:rPr>
                  <w:t>☐</w:t>
                </w:r>
              </w:sdtContent>
            </w:sdt>
          </w:p>
        </w:tc>
        <w:tc>
          <w:tcPr>
            <w:tcW w:w="633" w:type="dxa"/>
          </w:tcPr>
          <w:p w14:paraId="5CCB4361" w14:textId="0E98267C" w:rsidR="00472163" w:rsidRPr="00875D04" w:rsidRDefault="00472163" w:rsidP="00472163">
            <w:pPr>
              <w:jc w:val="both"/>
              <w:rPr>
                <w:bCs/>
                <w:color w:val="000000" w:themeColor="text1"/>
                <w:sz w:val="24"/>
                <w:szCs w:val="24"/>
              </w:rPr>
            </w:pPr>
            <w:r w:rsidRPr="00875D04">
              <w:rPr>
                <w:bCs/>
                <w:color w:val="000000" w:themeColor="text1"/>
                <w:sz w:val="24"/>
                <w:szCs w:val="24"/>
              </w:rPr>
              <w:t>(13)</w:t>
            </w:r>
          </w:p>
        </w:tc>
        <w:tc>
          <w:tcPr>
            <w:tcW w:w="8190" w:type="dxa"/>
            <w:gridSpan w:val="2"/>
          </w:tcPr>
          <w:p w14:paraId="7E0926B5" w14:textId="77777777" w:rsidR="00472163" w:rsidRPr="00875D04" w:rsidRDefault="00472163" w:rsidP="00472163">
            <w:pPr>
              <w:jc w:val="both"/>
              <w:rPr>
                <w:i/>
                <w:color w:val="000000" w:themeColor="text1"/>
                <w:sz w:val="24"/>
                <w:szCs w:val="24"/>
              </w:rPr>
            </w:pPr>
            <w:r w:rsidRPr="00875D04">
              <w:rPr>
                <w:b/>
                <w:color w:val="000000" w:themeColor="text1"/>
                <w:sz w:val="24"/>
                <w:szCs w:val="24"/>
              </w:rPr>
              <w:t xml:space="preserve">Tracking the location of children who have been forced to evacuate and/or been separated from their parents/guardians. </w:t>
            </w:r>
            <w:r w:rsidRPr="00875D04">
              <w:rPr>
                <w:i/>
                <w:color w:val="000000" w:themeColor="text1"/>
                <w:sz w:val="24"/>
                <w:szCs w:val="24"/>
              </w:rPr>
              <w:t>(Q.10d)</w:t>
            </w:r>
          </w:p>
          <w:p w14:paraId="401EDF6C" w14:textId="4AD1C19F" w:rsidR="00472163" w:rsidRPr="00875D04" w:rsidRDefault="00472163" w:rsidP="00472163">
            <w:pPr>
              <w:jc w:val="both"/>
              <w:rPr>
                <w:b/>
                <w:color w:val="000000" w:themeColor="text1"/>
                <w:sz w:val="24"/>
                <w:szCs w:val="24"/>
              </w:rPr>
            </w:pPr>
            <w:r w:rsidRPr="00875D04">
              <w:rPr>
                <w:rFonts w:ascii="Calibri" w:hAnsi="Calibri" w:cs="Calibri"/>
                <w:bCs/>
                <w:color w:val="000000" w:themeColor="text1"/>
                <w:sz w:val="24"/>
                <w:szCs w:val="24"/>
              </w:rPr>
              <w:t>Coordinate with agencies including the National Center for Missing and Exploited Children (NCMEC), local law enforcement, and appropriate</w:t>
            </w:r>
            <w:r w:rsidR="00063E22">
              <w:rPr>
                <w:rFonts w:ascii="Calibri" w:hAnsi="Calibri" w:cs="Calibri"/>
                <w:bCs/>
                <w:color w:val="000000" w:themeColor="text1"/>
                <w:sz w:val="24"/>
                <w:szCs w:val="24"/>
              </w:rPr>
              <w:t xml:space="preserve"> state and local</w:t>
            </w:r>
            <w:r w:rsidRPr="00875D04">
              <w:rPr>
                <w:rFonts w:ascii="Calibri" w:hAnsi="Calibri" w:cs="Calibri"/>
                <w:bCs/>
                <w:color w:val="000000" w:themeColor="text1"/>
                <w:sz w:val="24"/>
                <w:szCs w:val="24"/>
              </w:rPr>
              <w:t xml:space="preserve"> social service agencies.</w:t>
            </w:r>
            <w:r w:rsidR="003B23E9">
              <w:rPr>
                <w:rFonts w:ascii="Calibri" w:hAnsi="Calibri" w:cs="Calibri"/>
                <w:bCs/>
                <w:color w:val="000000" w:themeColor="text1"/>
                <w:sz w:val="24"/>
                <w:szCs w:val="24"/>
              </w:rPr>
              <w:t xml:space="preserve"> The movement and location of children in a community is ideally coordinated through the Emergency Operations Center.</w:t>
            </w:r>
          </w:p>
          <w:p w14:paraId="7CE4D3E2" w14:textId="73198EF4" w:rsidR="00472163" w:rsidRPr="00875D04" w:rsidRDefault="00BC2854" w:rsidP="00472163">
            <w:pPr>
              <w:jc w:val="both"/>
              <w:rPr>
                <w:b/>
                <w:sz w:val="24"/>
                <w:szCs w:val="24"/>
              </w:rPr>
            </w:pPr>
            <w:sdt>
              <w:sdtPr>
                <w:rPr>
                  <w:sz w:val="24"/>
                  <w:szCs w:val="24"/>
                </w:rPr>
                <w:id w:val="-626156905"/>
                <w14:checkbox>
                  <w14:checked w14:val="0"/>
                  <w14:checkedState w14:val="2612" w14:font="MS Gothic"/>
                  <w14:uncheckedState w14:val="2610" w14:font="MS Gothic"/>
                </w14:checkbox>
              </w:sdtPr>
              <w:sdtEndPr/>
              <w:sdtContent>
                <w:r w:rsidR="002E3907">
                  <w:rPr>
                    <w:rFonts w:ascii="MS Gothic" w:eastAsia="MS Gothic" w:hAnsi="MS Gothic" w:hint="eastAsia"/>
                    <w:sz w:val="24"/>
                    <w:szCs w:val="24"/>
                  </w:rPr>
                  <w:t>☐</w:t>
                </w:r>
              </w:sdtContent>
            </w:sdt>
            <w:r w:rsidR="002E3907">
              <w:rPr>
                <w:rFonts w:ascii="MS Gothic" w:eastAsia="MS Gothic" w:hAnsi="MS Gothic" w:hint="eastAsia"/>
                <w:sz w:val="24"/>
                <w:szCs w:val="24"/>
              </w:rPr>
              <w:t xml:space="preserve"> </w:t>
            </w:r>
            <w:r w:rsidR="002E3907" w:rsidRPr="005665D4">
              <w:rPr>
                <w:rFonts w:cs="Arial"/>
                <w:b/>
                <w:bCs/>
                <w:sz w:val="24"/>
                <w:szCs w:val="24"/>
              </w:rPr>
              <w:t>Lead Organization</w:t>
            </w:r>
            <w:r w:rsidR="002E3907">
              <w:rPr>
                <w:rFonts w:cs="Arial"/>
                <w:b/>
                <w:bCs/>
                <w:sz w:val="24"/>
                <w:szCs w:val="24"/>
              </w:rPr>
              <w:t xml:space="preserve"> Name</w:t>
            </w:r>
            <w:r w:rsidR="002E3907" w:rsidRPr="005665D4">
              <w:rPr>
                <w:rFonts w:cs="Arial"/>
                <w:b/>
                <w:bCs/>
                <w:sz w:val="24"/>
                <w:szCs w:val="24"/>
              </w:rPr>
              <w:t xml:space="preserve">: </w:t>
            </w:r>
            <w:r w:rsidR="002E3907" w:rsidRPr="005665D4">
              <w:rPr>
                <w:rFonts w:cs="Arial"/>
                <w:sz w:val="24"/>
                <w:szCs w:val="24"/>
              </w:rPr>
              <w:t>___________________________</w:t>
            </w:r>
          </w:p>
        </w:tc>
      </w:tr>
      <w:tr w:rsidR="00472163" w:rsidRPr="00875D04" w14:paraId="7ECB968B" w14:textId="77777777" w:rsidTr="330B0A32">
        <w:trPr>
          <w:trHeight w:val="2529"/>
        </w:trPr>
        <w:tc>
          <w:tcPr>
            <w:tcW w:w="542" w:type="dxa"/>
          </w:tcPr>
          <w:p w14:paraId="0CC57C48" w14:textId="77777777" w:rsidR="00472163" w:rsidRPr="00875D04" w:rsidRDefault="00BC2854" w:rsidP="00472163">
            <w:pPr>
              <w:jc w:val="both"/>
              <w:rPr>
                <w:color w:val="000000" w:themeColor="text1"/>
                <w:sz w:val="24"/>
                <w:szCs w:val="24"/>
              </w:rPr>
            </w:pPr>
            <w:sdt>
              <w:sdtPr>
                <w:rPr>
                  <w:color w:val="000000" w:themeColor="text1"/>
                  <w:sz w:val="24"/>
                  <w:szCs w:val="24"/>
                </w:rPr>
                <w:id w:val="-1527401092"/>
                <w14:checkbox>
                  <w14:checked w14:val="0"/>
                  <w14:checkedState w14:val="2612" w14:font="MS Gothic"/>
                  <w14:uncheckedState w14:val="2610" w14:font="MS Gothic"/>
                </w14:checkbox>
              </w:sdtPr>
              <w:sdtEndPr/>
              <w:sdtContent>
                <w:r w:rsidR="00472163" w:rsidRPr="00875D04">
                  <w:rPr>
                    <w:rFonts w:ascii="MS Gothic" w:eastAsia="MS Gothic" w:hAnsi="MS Gothic" w:hint="eastAsia"/>
                    <w:color w:val="000000" w:themeColor="text1"/>
                    <w:sz w:val="24"/>
                    <w:szCs w:val="24"/>
                  </w:rPr>
                  <w:t>☐</w:t>
                </w:r>
              </w:sdtContent>
            </w:sdt>
          </w:p>
        </w:tc>
        <w:tc>
          <w:tcPr>
            <w:tcW w:w="633" w:type="dxa"/>
          </w:tcPr>
          <w:p w14:paraId="0F3D8C68" w14:textId="77777777" w:rsidR="00472163" w:rsidRPr="00875D04" w:rsidRDefault="00472163" w:rsidP="00472163">
            <w:pPr>
              <w:jc w:val="both"/>
              <w:rPr>
                <w:color w:val="000000" w:themeColor="text1"/>
                <w:sz w:val="24"/>
                <w:szCs w:val="24"/>
              </w:rPr>
            </w:pPr>
            <w:r w:rsidRPr="00875D04">
              <w:rPr>
                <w:color w:val="000000" w:themeColor="text1"/>
                <w:sz w:val="24"/>
                <w:szCs w:val="24"/>
              </w:rPr>
              <w:t>(14)</w:t>
            </w:r>
          </w:p>
        </w:tc>
        <w:tc>
          <w:tcPr>
            <w:tcW w:w="8190" w:type="dxa"/>
            <w:gridSpan w:val="2"/>
          </w:tcPr>
          <w:p w14:paraId="474038BD" w14:textId="687F177A" w:rsidR="00472163" w:rsidRPr="00875D04" w:rsidRDefault="00472163" w:rsidP="00472163">
            <w:pPr>
              <w:jc w:val="both"/>
              <w:rPr>
                <w:b/>
                <w:color w:val="000000" w:themeColor="text1"/>
                <w:sz w:val="24"/>
                <w:szCs w:val="24"/>
              </w:rPr>
            </w:pPr>
            <w:r w:rsidRPr="00875D04">
              <w:rPr>
                <w:b/>
                <w:color w:val="000000" w:themeColor="text1"/>
                <w:sz w:val="24"/>
                <w:szCs w:val="24"/>
              </w:rPr>
              <w:t xml:space="preserve">Family reunification.  </w:t>
            </w:r>
            <w:r w:rsidRPr="00875D04">
              <w:rPr>
                <w:bCs/>
                <w:i/>
                <w:iCs/>
                <w:color w:val="000000" w:themeColor="text1"/>
                <w:sz w:val="24"/>
                <w:szCs w:val="24"/>
              </w:rPr>
              <w:t>(Q.10e)</w:t>
            </w:r>
          </w:p>
          <w:p w14:paraId="31FA6CD2" w14:textId="35C52E5F" w:rsidR="00472163" w:rsidRPr="00875D04" w:rsidRDefault="00472163" w:rsidP="00472163">
            <w:pPr>
              <w:jc w:val="both"/>
              <w:rPr>
                <w:color w:val="000000" w:themeColor="text1"/>
                <w:sz w:val="24"/>
                <w:szCs w:val="24"/>
                <w:shd w:val="clear" w:color="auto" w:fill="FFFFFF" w:themeFill="background1"/>
              </w:rPr>
            </w:pPr>
            <w:r w:rsidRPr="00875D04">
              <w:rPr>
                <w:color w:val="000000" w:themeColor="text1"/>
                <w:sz w:val="24"/>
                <w:szCs w:val="24"/>
                <w:shd w:val="clear" w:color="auto" w:fill="FFFFFF" w:themeFill="background1"/>
              </w:rPr>
              <w:t xml:space="preserve">Family reunification refers to the process of ensuring children return to the care of their parent(s)/guardians as quickly as possible after an emergency. Human Services, Administration for Children and Families, Red Cross or the National Center for Missing and Exploited Children, along with local law enforcement and emergency management organizations can provide guidance and resources for planning ahead of emergencies. </w:t>
            </w:r>
            <w:r w:rsidRPr="00875D04">
              <w:rPr>
                <w:rStyle w:val="EndnoteReference"/>
                <w:color w:val="000000" w:themeColor="text1"/>
                <w:sz w:val="24"/>
                <w:szCs w:val="24"/>
                <w:shd w:val="clear" w:color="auto" w:fill="FFFFFF" w:themeFill="background1"/>
              </w:rPr>
              <w:endnoteReference w:id="18"/>
            </w:r>
            <w:r w:rsidRPr="00875D04">
              <w:rPr>
                <w:color w:val="000000" w:themeColor="text1"/>
                <w:sz w:val="24"/>
                <w:szCs w:val="24"/>
                <w:shd w:val="clear" w:color="auto" w:fill="FFFFFF" w:themeFill="background1"/>
              </w:rPr>
              <w:t xml:space="preserve"> </w:t>
            </w:r>
            <w:r w:rsidRPr="00875D04">
              <w:rPr>
                <w:rStyle w:val="EndnoteReference"/>
                <w:color w:val="000000" w:themeColor="text1"/>
                <w:sz w:val="24"/>
                <w:szCs w:val="24"/>
                <w:shd w:val="clear" w:color="auto" w:fill="FFFFFF" w:themeFill="background1"/>
              </w:rPr>
              <w:endnoteReference w:id="19"/>
            </w:r>
            <w:r w:rsidRPr="00875D04">
              <w:rPr>
                <w:color w:val="000000" w:themeColor="text1"/>
                <w:sz w:val="24"/>
                <w:szCs w:val="24"/>
                <w:shd w:val="clear" w:color="auto" w:fill="FFFFFF" w:themeFill="background1"/>
              </w:rPr>
              <w:t xml:space="preserve"> </w:t>
            </w:r>
            <w:r w:rsidR="00B55049">
              <w:rPr>
                <w:color w:val="000000" w:themeColor="text1"/>
                <w:sz w:val="24"/>
                <w:szCs w:val="24"/>
                <w:shd w:val="clear" w:color="auto" w:fill="FFFFFF" w:themeFill="background1"/>
              </w:rPr>
              <w:t>Family reuni</w:t>
            </w:r>
            <w:r w:rsidR="00084737">
              <w:rPr>
                <w:color w:val="000000" w:themeColor="text1"/>
                <w:sz w:val="24"/>
                <w:szCs w:val="24"/>
                <w:shd w:val="clear" w:color="auto" w:fill="FFFFFF" w:themeFill="background1"/>
              </w:rPr>
              <w:t>fication pla</w:t>
            </w:r>
            <w:r w:rsidR="000962B6">
              <w:rPr>
                <w:color w:val="000000" w:themeColor="text1"/>
                <w:sz w:val="24"/>
                <w:szCs w:val="24"/>
                <w:shd w:val="clear" w:color="auto" w:fill="FFFFFF" w:themeFill="background1"/>
              </w:rPr>
              <w:t xml:space="preserve">ns may be enacted during shelter openings, </w:t>
            </w:r>
            <w:r w:rsidR="000D3972">
              <w:rPr>
                <w:color w:val="000000" w:themeColor="text1"/>
                <w:sz w:val="24"/>
                <w:szCs w:val="24"/>
                <w:shd w:val="clear" w:color="auto" w:fill="FFFFFF" w:themeFill="background1"/>
              </w:rPr>
              <w:t>evacuations, or</w:t>
            </w:r>
            <w:r w:rsidR="00F84653">
              <w:rPr>
                <w:color w:val="000000" w:themeColor="text1"/>
                <w:sz w:val="24"/>
                <w:szCs w:val="24"/>
                <w:shd w:val="clear" w:color="auto" w:fill="FFFFFF" w:themeFill="background1"/>
              </w:rPr>
              <w:t xml:space="preserve"> other no-notice emergencies.</w:t>
            </w:r>
          </w:p>
          <w:p w14:paraId="05CD8507" w14:textId="50D46B87" w:rsidR="00472163" w:rsidRPr="00875D04" w:rsidRDefault="00BC2854" w:rsidP="00472163">
            <w:pPr>
              <w:jc w:val="both"/>
              <w:rPr>
                <w:b/>
                <w:color w:val="000000" w:themeColor="text1"/>
                <w:sz w:val="24"/>
                <w:szCs w:val="24"/>
              </w:rPr>
            </w:pPr>
            <w:sdt>
              <w:sdtPr>
                <w:rPr>
                  <w:sz w:val="24"/>
                  <w:szCs w:val="24"/>
                </w:rPr>
                <w:id w:val="1679080207"/>
                <w14:checkbox>
                  <w14:checked w14:val="0"/>
                  <w14:checkedState w14:val="2612" w14:font="MS Gothic"/>
                  <w14:uncheckedState w14:val="2610" w14:font="MS Gothic"/>
                </w14:checkbox>
              </w:sdtPr>
              <w:sdtEndPr/>
              <w:sdtContent>
                <w:r w:rsidR="002E3907">
                  <w:rPr>
                    <w:rFonts w:ascii="MS Gothic" w:eastAsia="MS Gothic" w:hAnsi="MS Gothic" w:hint="eastAsia"/>
                    <w:sz w:val="24"/>
                    <w:szCs w:val="24"/>
                  </w:rPr>
                  <w:t>☐</w:t>
                </w:r>
              </w:sdtContent>
            </w:sdt>
            <w:r w:rsidR="002E3907">
              <w:rPr>
                <w:rFonts w:ascii="MS Gothic" w:eastAsia="MS Gothic" w:hAnsi="MS Gothic" w:hint="eastAsia"/>
                <w:sz w:val="24"/>
                <w:szCs w:val="24"/>
              </w:rPr>
              <w:t xml:space="preserve"> </w:t>
            </w:r>
            <w:r w:rsidR="002E3907" w:rsidRPr="005665D4">
              <w:rPr>
                <w:rFonts w:cs="Arial"/>
                <w:b/>
                <w:bCs/>
                <w:sz w:val="24"/>
                <w:szCs w:val="24"/>
              </w:rPr>
              <w:t>Lead Organization</w:t>
            </w:r>
            <w:r w:rsidR="002E3907">
              <w:rPr>
                <w:rFonts w:cs="Arial"/>
                <w:b/>
                <w:bCs/>
                <w:sz w:val="24"/>
                <w:szCs w:val="24"/>
              </w:rPr>
              <w:t xml:space="preserve"> Name</w:t>
            </w:r>
            <w:r w:rsidR="002E3907" w:rsidRPr="005665D4">
              <w:rPr>
                <w:rFonts w:cs="Arial"/>
                <w:b/>
                <w:bCs/>
                <w:sz w:val="24"/>
                <w:szCs w:val="24"/>
              </w:rPr>
              <w:t xml:space="preserve">: </w:t>
            </w:r>
            <w:r w:rsidR="002E3907" w:rsidRPr="005665D4">
              <w:rPr>
                <w:rFonts w:cs="Arial"/>
                <w:sz w:val="24"/>
                <w:szCs w:val="24"/>
              </w:rPr>
              <w:t>___________________________</w:t>
            </w:r>
          </w:p>
        </w:tc>
      </w:tr>
      <w:tr w:rsidR="00472163" w:rsidRPr="00875D04" w14:paraId="57D02BC7" w14:textId="77777777" w:rsidTr="330B0A32">
        <w:trPr>
          <w:trHeight w:val="1620"/>
        </w:trPr>
        <w:tc>
          <w:tcPr>
            <w:tcW w:w="542" w:type="dxa"/>
          </w:tcPr>
          <w:p w14:paraId="7E70FA9B" w14:textId="77777777" w:rsidR="00472163" w:rsidRPr="00875D04" w:rsidRDefault="00BC2854" w:rsidP="00472163">
            <w:pPr>
              <w:jc w:val="both"/>
              <w:rPr>
                <w:color w:val="000000" w:themeColor="text1"/>
                <w:sz w:val="24"/>
                <w:szCs w:val="24"/>
              </w:rPr>
            </w:pPr>
            <w:sdt>
              <w:sdtPr>
                <w:rPr>
                  <w:color w:val="000000" w:themeColor="text1"/>
                  <w:sz w:val="24"/>
                  <w:szCs w:val="24"/>
                </w:rPr>
                <w:id w:val="-918641036"/>
                <w14:checkbox>
                  <w14:checked w14:val="0"/>
                  <w14:checkedState w14:val="2612" w14:font="MS Gothic"/>
                  <w14:uncheckedState w14:val="2610" w14:font="MS Gothic"/>
                </w14:checkbox>
              </w:sdtPr>
              <w:sdtEndPr/>
              <w:sdtContent>
                <w:r w:rsidR="00472163" w:rsidRPr="00875D04">
                  <w:rPr>
                    <w:rFonts w:ascii="MS Gothic" w:eastAsia="MS Gothic" w:hAnsi="MS Gothic" w:hint="eastAsia"/>
                    <w:color w:val="000000" w:themeColor="text1"/>
                    <w:sz w:val="24"/>
                    <w:szCs w:val="24"/>
                  </w:rPr>
                  <w:t>☐</w:t>
                </w:r>
              </w:sdtContent>
            </w:sdt>
          </w:p>
        </w:tc>
        <w:tc>
          <w:tcPr>
            <w:tcW w:w="633" w:type="dxa"/>
          </w:tcPr>
          <w:p w14:paraId="4F4B0385" w14:textId="77777777" w:rsidR="00472163" w:rsidRPr="00875D04" w:rsidRDefault="00472163" w:rsidP="00472163">
            <w:pPr>
              <w:jc w:val="both"/>
              <w:rPr>
                <w:bCs/>
                <w:color w:val="000000" w:themeColor="text1"/>
                <w:sz w:val="24"/>
                <w:szCs w:val="24"/>
              </w:rPr>
            </w:pPr>
            <w:r w:rsidRPr="00875D04">
              <w:rPr>
                <w:bCs/>
                <w:color w:val="000000" w:themeColor="text1"/>
                <w:sz w:val="24"/>
                <w:szCs w:val="24"/>
              </w:rPr>
              <w:t>(15)</w:t>
            </w:r>
          </w:p>
        </w:tc>
        <w:tc>
          <w:tcPr>
            <w:tcW w:w="8190" w:type="dxa"/>
            <w:gridSpan w:val="2"/>
          </w:tcPr>
          <w:p w14:paraId="0BD2DEDC" w14:textId="6A0075E9" w:rsidR="00472163" w:rsidRPr="00875D04" w:rsidRDefault="00472163" w:rsidP="00472163">
            <w:pPr>
              <w:jc w:val="both"/>
              <w:rPr>
                <w:b/>
                <w:sz w:val="24"/>
                <w:szCs w:val="24"/>
              </w:rPr>
            </w:pPr>
            <w:r w:rsidRPr="00875D04">
              <w:rPr>
                <w:b/>
                <w:sz w:val="24"/>
                <w:szCs w:val="24"/>
              </w:rPr>
              <w:t>Emergency medical services for children who are sheltering in place or who have evacuated.</w:t>
            </w:r>
            <w:r w:rsidRPr="00875D04">
              <w:rPr>
                <w:bCs/>
                <w:i/>
                <w:iCs/>
                <w:sz w:val="24"/>
                <w:szCs w:val="24"/>
              </w:rPr>
              <w:t xml:space="preserve"> (Q.10f)</w:t>
            </w:r>
          </w:p>
          <w:p w14:paraId="4D62F2BC" w14:textId="78B767C0" w:rsidR="00472163" w:rsidRPr="00875D04" w:rsidRDefault="00472163" w:rsidP="00472163">
            <w:pPr>
              <w:jc w:val="both"/>
              <w:rPr>
                <w:sz w:val="24"/>
                <w:szCs w:val="24"/>
              </w:rPr>
            </w:pPr>
            <w:r w:rsidRPr="00875D04">
              <w:rPr>
                <w:sz w:val="24"/>
                <w:szCs w:val="24"/>
              </w:rPr>
              <w:t>Examples of organizations that can provide guidance or technical support include local pediatric preparedness coalitions.</w:t>
            </w:r>
            <w:r w:rsidRPr="00875D04">
              <w:rPr>
                <w:sz w:val="24"/>
                <w:szCs w:val="24"/>
              </w:rPr>
              <w:fldChar w:fldCharType="begin"/>
            </w:r>
            <w:r w:rsidRPr="00875D04">
              <w:rPr>
                <w:sz w:val="24"/>
                <w:szCs w:val="24"/>
              </w:rPr>
              <w:instrText xml:space="preserve"> NOTEREF _Ref77950954 \f \h  \* MERGEFORMAT </w:instrText>
            </w:r>
            <w:r w:rsidRPr="00875D04">
              <w:rPr>
                <w:sz w:val="24"/>
                <w:szCs w:val="24"/>
              </w:rPr>
            </w:r>
            <w:r w:rsidRPr="00875D04">
              <w:rPr>
                <w:sz w:val="24"/>
                <w:szCs w:val="24"/>
              </w:rPr>
              <w:fldChar w:fldCharType="end"/>
            </w:r>
            <w:r w:rsidRPr="00875D04">
              <w:rPr>
                <w:sz w:val="24"/>
                <w:szCs w:val="24"/>
              </w:rPr>
              <w:t xml:space="preserve"> </w:t>
            </w:r>
            <w:r w:rsidR="00F84653">
              <w:rPr>
                <w:sz w:val="24"/>
                <w:szCs w:val="24"/>
              </w:rPr>
              <w:t>Consult with local Emergency Medical Serivce</w:t>
            </w:r>
            <w:r w:rsidR="00421281">
              <w:rPr>
                <w:sz w:val="24"/>
                <w:szCs w:val="24"/>
              </w:rPr>
              <w:t>s and public health agency to coordinate services.</w:t>
            </w:r>
          </w:p>
          <w:p w14:paraId="33BC53B9" w14:textId="4E7ABCC2" w:rsidR="00472163" w:rsidRPr="00875D04" w:rsidRDefault="00BC2854" w:rsidP="00472163">
            <w:pPr>
              <w:jc w:val="both"/>
              <w:rPr>
                <w:b/>
                <w:sz w:val="24"/>
                <w:szCs w:val="24"/>
              </w:rPr>
            </w:pPr>
            <w:sdt>
              <w:sdtPr>
                <w:rPr>
                  <w:sz w:val="24"/>
                  <w:szCs w:val="24"/>
                </w:rPr>
                <w:id w:val="-362363911"/>
                <w14:checkbox>
                  <w14:checked w14:val="0"/>
                  <w14:checkedState w14:val="2612" w14:font="MS Gothic"/>
                  <w14:uncheckedState w14:val="2610" w14:font="MS Gothic"/>
                </w14:checkbox>
              </w:sdtPr>
              <w:sdtEndPr/>
              <w:sdtContent>
                <w:r w:rsidR="002E3907">
                  <w:rPr>
                    <w:rFonts w:ascii="MS Gothic" w:eastAsia="MS Gothic" w:hAnsi="MS Gothic" w:hint="eastAsia"/>
                    <w:sz w:val="24"/>
                    <w:szCs w:val="24"/>
                  </w:rPr>
                  <w:t>☐</w:t>
                </w:r>
              </w:sdtContent>
            </w:sdt>
            <w:r w:rsidR="002E3907">
              <w:rPr>
                <w:rFonts w:ascii="MS Gothic" w:eastAsia="MS Gothic" w:hAnsi="MS Gothic" w:hint="eastAsia"/>
                <w:sz w:val="24"/>
                <w:szCs w:val="24"/>
              </w:rPr>
              <w:t xml:space="preserve"> </w:t>
            </w:r>
            <w:r w:rsidR="002E3907" w:rsidRPr="005665D4">
              <w:rPr>
                <w:rFonts w:cs="Arial"/>
                <w:b/>
                <w:bCs/>
                <w:sz w:val="24"/>
                <w:szCs w:val="24"/>
              </w:rPr>
              <w:t>Lead Organization</w:t>
            </w:r>
            <w:r w:rsidR="002E3907">
              <w:rPr>
                <w:rFonts w:cs="Arial"/>
                <w:b/>
                <w:bCs/>
                <w:sz w:val="24"/>
                <w:szCs w:val="24"/>
              </w:rPr>
              <w:t xml:space="preserve"> Name</w:t>
            </w:r>
            <w:r w:rsidR="002E3907" w:rsidRPr="005665D4">
              <w:rPr>
                <w:rFonts w:cs="Arial"/>
                <w:b/>
                <w:bCs/>
                <w:sz w:val="24"/>
                <w:szCs w:val="24"/>
              </w:rPr>
              <w:t xml:space="preserve">: </w:t>
            </w:r>
            <w:r w:rsidR="002E3907" w:rsidRPr="005665D4">
              <w:rPr>
                <w:rFonts w:cs="Arial"/>
                <w:sz w:val="24"/>
                <w:szCs w:val="24"/>
              </w:rPr>
              <w:t>___________________________</w:t>
            </w:r>
          </w:p>
        </w:tc>
      </w:tr>
      <w:tr w:rsidR="00472163" w:rsidRPr="00875D04" w14:paraId="75B664E4" w14:textId="77777777" w:rsidTr="330B0A32">
        <w:trPr>
          <w:trHeight w:val="2430"/>
        </w:trPr>
        <w:tc>
          <w:tcPr>
            <w:tcW w:w="542" w:type="dxa"/>
          </w:tcPr>
          <w:p w14:paraId="10699693" w14:textId="77777777" w:rsidR="00472163" w:rsidRPr="00875D04" w:rsidRDefault="00BC2854" w:rsidP="00472163">
            <w:pPr>
              <w:jc w:val="both"/>
              <w:rPr>
                <w:color w:val="000000" w:themeColor="text1"/>
                <w:sz w:val="24"/>
                <w:szCs w:val="24"/>
              </w:rPr>
            </w:pPr>
            <w:sdt>
              <w:sdtPr>
                <w:rPr>
                  <w:color w:val="000000" w:themeColor="text1"/>
                  <w:sz w:val="24"/>
                  <w:szCs w:val="24"/>
                </w:rPr>
                <w:id w:val="6797825"/>
                <w14:checkbox>
                  <w14:checked w14:val="0"/>
                  <w14:checkedState w14:val="2612" w14:font="MS Gothic"/>
                  <w14:uncheckedState w14:val="2610" w14:font="MS Gothic"/>
                </w14:checkbox>
              </w:sdtPr>
              <w:sdtEndPr/>
              <w:sdtContent>
                <w:r w:rsidR="00472163" w:rsidRPr="00875D04">
                  <w:rPr>
                    <w:rFonts w:ascii="MS Gothic" w:eastAsia="MS Gothic" w:hAnsi="MS Gothic" w:hint="eastAsia"/>
                    <w:color w:val="000000" w:themeColor="text1"/>
                    <w:sz w:val="24"/>
                    <w:szCs w:val="24"/>
                  </w:rPr>
                  <w:t>☐</w:t>
                </w:r>
              </w:sdtContent>
            </w:sdt>
          </w:p>
        </w:tc>
        <w:tc>
          <w:tcPr>
            <w:tcW w:w="633" w:type="dxa"/>
          </w:tcPr>
          <w:p w14:paraId="3DC238E1" w14:textId="77777777" w:rsidR="00472163" w:rsidRPr="00875D04" w:rsidRDefault="00472163" w:rsidP="00472163">
            <w:pPr>
              <w:jc w:val="both"/>
              <w:rPr>
                <w:bCs/>
                <w:color w:val="000000" w:themeColor="text1"/>
                <w:sz w:val="24"/>
                <w:szCs w:val="24"/>
              </w:rPr>
            </w:pPr>
            <w:r w:rsidRPr="00875D04">
              <w:rPr>
                <w:bCs/>
                <w:color w:val="000000" w:themeColor="text1"/>
                <w:sz w:val="24"/>
                <w:szCs w:val="24"/>
              </w:rPr>
              <w:t>(16)</w:t>
            </w:r>
          </w:p>
        </w:tc>
        <w:tc>
          <w:tcPr>
            <w:tcW w:w="8190" w:type="dxa"/>
            <w:gridSpan w:val="2"/>
          </w:tcPr>
          <w:p w14:paraId="5F0CE169" w14:textId="77777777" w:rsidR="00472163" w:rsidRPr="00875D04" w:rsidRDefault="00472163" w:rsidP="00472163">
            <w:pPr>
              <w:jc w:val="both"/>
              <w:rPr>
                <w:b/>
                <w:sz w:val="24"/>
                <w:szCs w:val="24"/>
              </w:rPr>
            </w:pPr>
            <w:r w:rsidRPr="00875D04">
              <w:rPr>
                <w:b/>
                <w:sz w:val="24"/>
                <w:szCs w:val="24"/>
              </w:rPr>
              <w:t xml:space="preserve">Emergency medical services for children who need transportation to hospitals and other treatment facilities. </w:t>
            </w:r>
            <w:r w:rsidRPr="00875D04">
              <w:rPr>
                <w:bCs/>
                <w:i/>
                <w:iCs/>
                <w:sz w:val="24"/>
                <w:szCs w:val="24"/>
              </w:rPr>
              <w:t>(Q.10g)</w:t>
            </w:r>
          </w:p>
          <w:p w14:paraId="3B7CA74F" w14:textId="1BE5C253" w:rsidR="00472163" w:rsidRPr="00875D04" w:rsidRDefault="00472163" w:rsidP="00472163">
            <w:pPr>
              <w:jc w:val="both"/>
              <w:rPr>
                <w:sz w:val="24"/>
                <w:szCs w:val="24"/>
              </w:rPr>
            </w:pPr>
            <w:r w:rsidRPr="00875D04">
              <w:rPr>
                <w:sz w:val="24"/>
                <w:szCs w:val="24"/>
              </w:rPr>
              <w:t>Coordinate with local ambulance</w:t>
            </w:r>
            <w:r w:rsidR="00733763">
              <w:rPr>
                <w:sz w:val="24"/>
                <w:szCs w:val="24"/>
              </w:rPr>
              <w:t xml:space="preserve"> services and hospit</w:t>
            </w:r>
            <w:r w:rsidR="0006615D">
              <w:rPr>
                <w:sz w:val="24"/>
                <w:szCs w:val="24"/>
              </w:rPr>
              <w:t>als</w:t>
            </w:r>
            <w:r w:rsidRPr="00875D04">
              <w:rPr>
                <w:sz w:val="24"/>
                <w:szCs w:val="24"/>
              </w:rPr>
              <w:t xml:space="preserve"> to establish agreements</w:t>
            </w:r>
            <w:r w:rsidR="0006615D">
              <w:rPr>
                <w:sz w:val="24"/>
                <w:szCs w:val="24"/>
              </w:rPr>
              <w:t xml:space="preserve"> and protocols</w:t>
            </w:r>
            <w:r w:rsidRPr="00875D04">
              <w:rPr>
                <w:sz w:val="24"/>
                <w:szCs w:val="24"/>
              </w:rPr>
              <w:t>. May also include other non-medical transportation resources such as public bus services. Special emphasis should be made on maintaining background checks on drivers, and also including special training and accommodations for children with disabilities, access, or functional needs.</w:t>
            </w:r>
          </w:p>
          <w:p w14:paraId="0C30528A" w14:textId="650A1292" w:rsidR="00472163" w:rsidRPr="00875D04" w:rsidRDefault="00BC2854" w:rsidP="00472163">
            <w:pPr>
              <w:jc w:val="both"/>
              <w:rPr>
                <w:b/>
                <w:sz w:val="24"/>
                <w:szCs w:val="24"/>
              </w:rPr>
            </w:pPr>
            <w:sdt>
              <w:sdtPr>
                <w:rPr>
                  <w:sz w:val="24"/>
                  <w:szCs w:val="24"/>
                </w:rPr>
                <w:id w:val="-1705403260"/>
                <w14:checkbox>
                  <w14:checked w14:val="0"/>
                  <w14:checkedState w14:val="2612" w14:font="MS Gothic"/>
                  <w14:uncheckedState w14:val="2610" w14:font="MS Gothic"/>
                </w14:checkbox>
              </w:sdtPr>
              <w:sdtEndPr/>
              <w:sdtContent>
                <w:r w:rsidR="002E3907">
                  <w:rPr>
                    <w:rFonts w:ascii="MS Gothic" w:eastAsia="MS Gothic" w:hAnsi="MS Gothic" w:hint="eastAsia"/>
                    <w:sz w:val="24"/>
                    <w:szCs w:val="24"/>
                  </w:rPr>
                  <w:t>☐</w:t>
                </w:r>
              </w:sdtContent>
            </w:sdt>
            <w:r w:rsidR="002E3907">
              <w:rPr>
                <w:rFonts w:ascii="MS Gothic" w:eastAsia="MS Gothic" w:hAnsi="MS Gothic" w:hint="eastAsia"/>
                <w:sz w:val="24"/>
                <w:szCs w:val="24"/>
              </w:rPr>
              <w:t xml:space="preserve"> </w:t>
            </w:r>
            <w:r w:rsidR="002E3907" w:rsidRPr="005665D4">
              <w:rPr>
                <w:rFonts w:cs="Arial"/>
                <w:b/>
                <w:bCs/>
                <w:sz w:val="24"/>
                <w:szCs w:val="24"/>
              </w:rPr>
              <w:t>Lead Organization</w:t>
            </w:r>
            <w:r w:rsidR="002E3907">
              <w:rPr>
                <w:rFonts w:cs="Arial"/>
                <w:b/>
                <w:bCs/>
                <w:sz w:val="24"/>
                <w:szCs w:val="24"/>
              </w:rPr>
              <w:t xml:space="preserve"> Name</w:t>
            </w:r>
            <w:r w:rsidR="002E3907" w:rsidRPr="005665D4">
              <w:rPr>
                <w:rFonts w:cs="Arial"/>
                <w:b/>
                <w:bCs/>
                <w:sz w:val="24"/>
                <w:szCs w:val="24"/>
              </w:rPr>
              <w:t xml:space="preserve">: </w:t>
            </w:r>
            <w:r w:rsidR="002E3907" w:rsidRPr="005665D4">
              <w:rPr>
                <w:rFonts w:cs="Arial"/>
                <w:sz w:val="24"/>
                <w:szCs w:val="24"/>
              </w:rPr>
              <w:t>___________________________</w:t>
            </w:r>
          </w:p>
        </w:tc>
      </w:tr>
      <w:tr w:rsidR="00472163" w:rsidRPr="00875D04" w14:paraId="2A6A41CD" w14:textId="77777777" w:rsidTr="330B0A32">
        <w:trPr>
          <w:trHeight w:val="3438"/>
        </w:trPr>
        <w:tc>
          <w:tcPr>
            <w:tcW w:w="542" w:type="dxa"/>
          </w:tcPr>
          <w:p w14:paraId="55674563" w14:textId="77777777" w:rsidR="00472163" w:rsidRPr="00875D04" w:rsidRDefault="00BC2854" w:rsidP="00472163">
            <w:pPr>
              <w:jc w:val="both"/>
              <w:rPr>
                <w:color w:val="000000" w:themeColor="text1"/>
                <w:sz w:val="24"/>
                <w:szCs w:val="24"/>
              </w:rPr>
            </w:pPr>
            <w:sdt>
              <w:sdtPr>
                <w:rPr>
                  <w:color w:val="000000" w:themeColor="text1"/>
                  <w:sz w:val="24"/>
                  <w:szCs w:val="24"/>
                </w:rPr>
                <w:id w:val="551050846"/>
                <w14:checkbox>
                  <w14:checked w14:val="0"/>
                  <w14:checkedState w14:val="2612" w14:font="MS Gothic"/>
                  <w14:uncheckedState w14:val="2610" w14:font="MS Gothic"/>
                </w14:checkbox>
              </w:sdtPr>
              <w:sdtEndPr/>
              <w:sdtContent>
                <w:r w:rsidR="00472163" w:rsidRPr="00875D04">
                  <w:rPr>
                    <w:rFonts w:ascii="MS Gothic" w:eastAsia="MS Gothic" w:hAnsi="MS Gothic" w:hint="eastAsia"/>
                    <w:color w:val="000000" w:themeColor="text1"/>
                    <w:sz w:val="24"/>
                    <w:szCs w:val="24"/>
                  </w:rPr>
                  <w:t>☐</w:t>
                </w:r>
              </w:sdtContent>
            </w:sdt>
          </w:p>
        </w:tc>
        <w:tc>
          <w:tcPr>
            <w:tcW w:w="633" w:type="dxa"/>
          </w:tcPr>
          <w:p w14:paraId="75DDD94D" w14:textId="77777777" w:rsidR="00472163" w:rsidRPr="00875D04" w:rsidRDefault="00472163" w:rsidP="00472163">
            <w:pPr>
              <w:jc w:val="both"/>
              <w:rPr>
                <w:color w:val="000000" w:themeColor="text1"/>
                <w:sz w:val="24"/>
                <w:szCs w:val="24"/>
              </w:rPr>
            </w:pPr>
            <w:r w:rsidRPr="00875D04">
              <w:rPr>
                <w:color w:val="000000" w:themeColor="text1"/>
                <w:sz w:val="24"/>
                <w:szCs w:val="24"/>
              </w:rPr>
              <w:t>(17)</w:t>
            </w:r>
          </w:p>
        </w:tc>
        <w:tc>
          <w:tcPr>
            <w:tcW w:w="8190" w:type="dxa"/>
            <w:gridSpan w:val="2"/>
          </w:tcPr>
          <w:p w14:paraId="38D83F49" w14:textId="005FCAC5" w:rsidR="00472163" w:rsidRPr="00875D04" w:rsidRDefault="00472163" w:rsidP="00472163">
            <w:pPr>
              <w:jc w:val="both"/>
              <w:rPr>
                <w:bCs/>
                <w:i/>
                <w:iCs/>
                <w:color w:val="000000" w:themeColor="text1"/>
                <w:sz w:val="24"/>
                <w:szCs w:val="24"/>
              </w:rPr>
            </w:pPr>
            <w:r w:rsidRPr="00875D04">
              <w:rPr>
                <w:b/>
                <w:color w:val="000000" w:themeColor="text1"/>
                <w:sz w:val="24"/>
                <w:szCs w:val="24"/>
              </w:rPr>
              <w:t xml:space="preserve">Utilization of/coordination with National Emergency Child Locator Center. </w:t>
            </w:r>
            <w:r w:rsidRPr="00875D04">
              <w:rPr>
                <w:rFonts w:ascii="Calibri" w:hAnsi="Calibri" w:cs="Calibri"/>
                <w:b/>
                <w:color w:val="000000" w:themeColor="text1"/>
                <w:sz w:val="24"/>
                <w:szCs w:val="24"/>
              </w:rPr>
              <w:t xml:space="preserve"> </w:t>
            </w:r>
            <w:r w:rsidRPr="00875D04">
              <w:rPr>
                <w:i/>
                <w:color w:val="000000" w:themeColor="text1"/>
                <w:sz w:val="24"/>
                <w:szCs w:val="24"/>
              </w:rPr>
              <w:t>(</w:t>
            </w:r>
            <w:r w:rsidRPr="00875D04">
              <w:rPr>
                <w:bCs/>
                <w:i/>
                <w:iCs/>
                <w:color w:val="000000" w:themeColor="text1"/>
                <w:sz w:val="24"/>
                <w:szCs w:val="24"/>
              </w:rPr>
              <w:t>Q.10h)</w:t>
            </w:r>
          </w:p>
          <w:p w14:paraId="31666AC8" w14:textId="3FC7FFFF" w:rsidR="00472163" w:rsidRPr="00875D04" w:rsidRDefault="00472163" w:rsidP="00472163">
            <w:pPr>
              <w:jc w:val="both"/>
              <w:rPr>
                <w:color w:val="000000" w:themeColor="text1"/>
                <w:sz w:val="24"/>
                <w:szCs w:val="24"/>
              </w:rPr>
            </w:pPr>
            <w:r w:rsidRPr="00875D04">
              <w:rPr>
                <w:color w:val="000000" w:themeColor="text1"/>
                <w:sz w:val="24"/>
                <w:szCs w:val="24"/>
              </w:rPr>
              <w:t>The National Emergency Child Locator Center</w:t>
            </w:r>
            <w:r w:rsidR="00630E11">
              <w:rPr>
                <w:color w:val="000000" w:themeColor="text1"/>
                <w:sz w:val="24"/>
                <w:szCs w:val="24"/>
              </w:rPr>
              <w:t xml:space="preserve"> </w:t>
            </w:r>
            <w:r w:rsidR="00563274">
              <w:rPr>
                <w:color w:val="000000" w:themeColor="text1"/>
                <w:sz w:val="24"/>
                <w:szCs w:val="24"/>
              </w:rPr>
              <w:fldChar w:fldCharType="begin"/>
            </w:r>
            <w:r w:rsidR="00563274">
              <w:rPr>
                <w:color w:val="000000" w:themeColor="text1"/>
                <w:sz w:val="24"/>
                <w:szCs w:val="24"/>
              </w:rPr>
              <w:instrText xml:space="preserve"> NOTEREF _Ref80191799 \f \h </w:instrText>
            </w:r>
            <w:r w:rsidR="00563274">
              <w:rPr>
                <w:color w:val="000000" w:themeColor="text1"/>
                <w:sz w:val="24"/>
                <w:szCs w:val="24"/>
              </w:rPr>
            </w:r>
            <w:r w:rsidR="00563274">
              <w:rPr>
                <w:color w:val="000000" w:themeColor="text1"/>
                <w:sz w:val="24"/>
                <w:szCs w:val="24"/>
              </w:rPr>
              <w:fldChar w:fldCharType="separate"/>
            </w:r>
            <w:r w:rsidR="00563274" w:rsidRPr="00776FC9">
              <w:rPr>
                <w:rStyle w:val="EndnoteReference"/>
              </w:rPr>
              <w:t>16</w:t>
            </w:r>
            <w:r w:rsidR="00563274">
              <w:rPr>
                <w:color w:val="000000" w:themeColor="text1"/>
                <w:sz w:val="24"/>
                <w:szCs w:val="24"/>
              </w:rPr>
              <w:fldChar w:fldCharType="end"/>
            </w:r>
            <w:r w:rsidRPr="00875D04">
              <w:rPr>
                <w:color w:val="000000" w:themeColor="text1"/>
                <w:sz w:val="24"/>
                <w:szCs w:val="24"/>
              </w:rPr>
              <w:t xml:space="preserve"> is operated by the National Center for Missing &amp; Exploited Children (NCMEC) and activated during Presidentially declared disasters. Its mission is to help locate displaced children and reunite them with their families. In February 2007, FEMA signed an MOU with the NCMEC, the American Red Cross, the U.S. Department of Justice, and the U.S. Department of Health and Human Services to enhance information-sharing concerning people displaced by disasters. </w:t>
            </w:r>
            <w:r w:rsidRPr="00875D04">
              <w:rPr>
                <w:rFonts w:ascii="Calibri" w:hAnsi="Calibri" w:cs="Calibri"/>
                <w:bCs/>
                <w:color w:val="000000" w:themeColor="text1"/>
                <w:sz w:val="24"/>
                <w:szCs w:val="24"/>
              </w:rPr>
              <w:t xml:space="preserve">Coordinate with NCMEC, local law enforcement, and appropriate </w:t>
            </w:r>
            <w:r w:rsidR="00BF5235">
              <w:rPr>
                <w:rFonts w:ascii="Calibri" w:hAnsi="Calibri" w:cs="Calibri"/>
                <w:bCs/>
                <w:color w:val="000000" w:themeColor="text1"/>
                <w:sz w:val="24"/>
                <w:szCs w:val="24"/>
              </w:rPr>
              <w:t xml:space="preserve">state and local </w:t>
            </w:r>
            <w:r w:rsidRPr="00875D04">
              <w:rPr>
                <w:rFonts w:ascii="Calibri" w:hAnsi="Calibri" w:cs="Calibri"/>
                <w:bCs/>
                <w:color w:val="000000" w:themeColor="text1"/>
                <w:sz w:val="24"/>
                <w:szCs w:val="24"/>
              </w:rPr>
              <w:t>social service agencies.</w:t>
            </w:r>
          </w:p>
          <w:p w14:paraId="53EC46F0" w14:textId="0DAD9FEA" w:rsidR="00472163" w:rsidRPr="00875D04" w:rsidRDefault="00BC2854" w:rsidP="00472163">
            <w:pPr>
              <w:jc w:val="both"/>
              <w:rPr>
                <w:color w:val="000000" w:themeColor="text1"/>
                <w:sz w:val="24"/>
                <w:szCs w:val="24"/>
              </w:rPr>
            </w:pPr>
            <w:sdt>
              <w:sdtPr>
                <w:rPr>
                  <w:sz w:val="24"/>
                  <w:szCs w:val="24"/>
                </w:rPr>
                <w:id w:val="-1049377055"/>
                <w14:checkbox>
                  <w14:checked w14:val="0"/>
                  <w14:checkedState w14:val="2612" w14:font="MS Gothic"/>
                  <w14:uncheckedState w14:val="2610" w14:font="MS Gothic"/>
                </w14:checkbox>
              </w:sdtPr>
              <w:sdtEndPr/>
              <w:sdtContent>
                <w:r w:rsidR="002E3907">
                  <w:rPr>
                    <w:rFonts w:ascii="MS Gothic" w:eastAsia="MS Gothic" w:hAnsi="MS Gothic" w:hint="eastAsia"/>
                    <w:sz w:val="24"/>
                    <w:szCs w:val="24"/>
                  </w:rPr>
                  <w:t>☐</w:t>
                </w:r>
              </w:sdtContent>
            </w:sdt>
            <w:r w:rsidR="002E3907">
              <w:rPr>
                <w:rFonts w:ascii="MS Gothic" w:eastAsia="MS Gothic" w:hAnsi="MS Gothic" w:hint="eastAsia"/>
                <w:sz w:val="24"/>
                <w:szCs w:val="24"/>
              </w:rPr>
              <w:t xml:space="preserve"> </w:t>
            </w:r>
            <w:r w:rsidR="002E3907" w:rsidRPr="005665D4">
              <w:rPr>
                <w:rFonts w:cs="Arial"/>
                <w:b/>
                <w:bCs/>
                <w:sz w:val="24"/>
                <w:szCs w:val="24"/>
              </w:rPr>
              <w:t>Lead Organization</w:t>
            </w:r>
            <w:r w:rsidR="002E3907">
              <w:rPr>
                <w:rFonts w:cs="Arial"/>
                <w:b/>
                <w:bCs/>
                <w:sz w:val="24"/>
                <w:szCs w:val="24"/>
              </w:rPr>
              <w:t xml:space="preserve"> Name</w:t>
            </w:r>
            <w:r w:rsidR="002E3907" w:rsidRPr="005665D4">
              <w:rPr>
                <w:rFonts w:cs="Arial"/>
                <w:b/>
                <w:bCs/>
                <w:sz w:val="24"/>
                <w:szCs w:val="24"/>
              </w:rPr>
              <w:t xml:space="preserve">: </w:t>
            </w:r>
            <w:r w:rsidR="002E3907" w:rsidRPr="005665D4">
              <w:rPr>
                <w:rFonts w:cs="Arial"/>
                <w:sz w:val="24"/>
                <w:szCs w:val="24"/>
              </w:rPr>
              <w:t>___________________________</w:t>
            </w:r>
          </w:p>
        </w:tc>
      </w:tr>
      <w:tr w:rsidR="00472163" w:rsidRPr="00875D04" w14:paraId="3C8B1E06" w14:textId="77777777" w:rsidTr="330B0A32">
        <w:trPr>
          <w:trHeight w:val="2079"/>
        </w:trPr>
        <w:tc>
          <w:tcPr>
            <w:tcW w:w="542" w:type="dxa"/>
          </w:tcPr>
          <w:p w14:paraId="496B1C6E" w14:textId="77777777" w:rsidR="00472163" w:rsidRPr="00875D04" w:rsidRDefault="00BC2854" w:rsidP="00472163">
            <w:pPr>
              <w:jc w:val="both"/>
              <w:rPr>
                <w:color w:val="000000" w:themeColor="text1"/>
                <w:sz w:val="24"/>
                <w:szCs w:val="24"/>
              </w:rPr>
            </w:pPr>
            <w:sdt>
              <w:sdtPr>
                <w:rPr>
                  <w:color w:val="000000" w:themeColor="text1"/>
                  <w:sz w:val="24"/>
                  <w:szCs w:val="24"/>
                </w:rPr>
                <w:id w:val="-1865894283"/>
                <w14:checkbox>
                  <w14:checked w14:val="0"/>
                  <w14:checkedState w14:val="2612" w14:font="MS Gothic"/>
                  <w14:uncheckedState w14:val="2610" w14:font="MS Gothic"/>
                </w14:checkbox>
              </w:sdtPr>
              <w:sdtEndPr/>
              <w:sdtContent>
                <w:r w:rsidR="00472163" w:rsidRPr="00875D04">
                  <w:rPr>
                    <w:rFonts w:ascii="MS Gothic" w:eastAsia="MS Gothic" w:hAnsi="MS Gothic" w:hint="eastAsia"/>
                    <w:color w:val="000000" w:themeColor="text1"/>
                    <w:sz w:val="24"/>
                    <w:szCs w:val="24"/>
                  </w:rPr>
                  <w:t>☐</w:t>
                </w:r>
              </w:sdtContent>
            </w:sdt>
          </w:p>
        </w:tc>
        <w:tc>
          <w:tcPr>
            <w:tcW w:w="633" w:type="dxa"/>
          </w:tcPr>
          <w:p w14:paraId="2D2E8253" w14:textId="77777777" w:rsidR="00472163" w:rsidRPr="00875D04" w:rsidRDefault="00472163" w:rsidP="00472163">
            <w:pPr>
              <w:jc w:val="both"/>
              <w:rPr>
                <w:bCs/>
                <w:color w:val="000000" w:themeColor="text1"/>
                <w:sz w:val="24"/>
                <w:szCs w:val="24"/>
              </w:rPr>
            </w:pPr>
            <w:r w:rsidRPr="00875D04">
              <w:rPr>
                <w:bCs/>
                <w:color w:val="000000" w:themeColor="text1"/>
                <w:sz w:val="24"/>
                <w:szCs w:val="24"/>
              </w:rPr>
              <w:t>(18)</w:t>
            </w:r>
          </w:p>
        </w:tc>
        <w:tc>
          <w:tcPr>
            <w:tcW w:w="8190" w:type="dxa"/>
            <w:gridSpan w:val="2"/>
          </w:tcPr>
          <w:p w14:paraId="6C4A863D" w14:textId="77777777" w:rsidR="00472163" w:rsidRPr="00875D04" w:rsidRDefault="00472163" w:rsidP="00472163">
            <w:pPr>
              <w:jc w:val="both"/>
              <w:rPr>
                <w:i/>
                <w:iCs/>
                <w:sz w:val="24"/>
                <w:szCs w:val="24"/>
              </w:rPr>
            </w:pPr>
            <w:r w:rsidRPr="00875D04">
              <w:rPr>
                <w:b/>
                <w:bCs/>
                <w:sz w:val="24"/>
                <w:szCs w:val="24"/>
              </w:rPr>
              <w:t xml:space="preserve">Crisis period communications with child-serving facilities, families of children with sensory and cognitive disabilities, and families with limited English proficiency. </w:t>
            </w:r>
            <w:r w:rsidRPr="00875D04">
              <w:rPr>
                <w:i/>
                <w:iCs/>
                <w:sz w:val="24"/>
                <w:szCs w:val="24"/>
              </w:rPr>
              <w:t>(Q.10i)</w:t>
            </w:r>
          </w:p>
          <w:p w14:paraId="197CBE44" w14:textId="0EC5E7C5" w:rsidR="00472163" w:rsidRPr="00875D04" w:rsidRDefault="00472163" w:rsidP="00472163">
            <w:pPr>
              <w:jc w:val="both"/>
              <w:rPr>
                <w:sz w:val="24"/>
                <w:szCs w:val="24"/>
              </w:rPr>
            </w:pPr>
            <w:r w:rsidRPr="00875D04">
              <w:rPr>
                <w:sz w:val="24"/>
                <w:szCs w:val="24"/>
              </w:rPr>
              <w:t xml:space="preserve">Crisis communications are often coordinated through local Health Departments and offices within Social Services. Efforts should be made to coordinate with local privately run partners who specialize in serving these populations. </w:t>
            </w:r>
            <w:r w:rsidR="00A84B64">
              <w:rPr>
                <w:sz w:val="24"/>
                <w:szCs w:val="24"/>
              </w:rPr>
              <w:t>Trusted messengers who are well equipped to transmit emergency messaging should be identified pre-disaster.</w:t>
            </w:r>
          </w:p>
          <w:p w14:paraId="020CB512" w14:textId="1FB475C2" w:rsidR="00472163" w:rsidRPr="00875D04" w:rsidRDefault="00BC2854" w:rsidP="00472163">
            <w:pPr>
              <w:jc w:val="both"/>
              <w:rPr>
                <w:b/>
                <w:sz w:val="24"/>
                <w:szCs w:val="24"/>
              </w:rPr>
            </w:pPr>
            <w:sdt>
              <w:sdtPr>
                <w:rPr>
                  <w:sz w:val="24"/>
                  <w:szCs w:val="24"/>
                </w:rPr>
                <w:id w:val="-916087473"/>
                <w14:checkbox>
                  <w14:checked w14:val="0"/>
                  <w14:checkedState w14:val="2612" w14:font="MS Gothic"/>
                  <w14:uncheckedState w14:val="2610" w14:font="MS Gothic"/>
                </w14:checkbox>
              </w:sdtPr>
              <w:sdtEndPr/>
              <w:sdtContent>
                <w:r w:rsidR="002E3907">
                  <w:rPr>
                    <w:rFonts w:ascii="MS Gothic" w:eastAsia="MS Gothic" w:hAnsi="MS Gothic" w:hint="eastAsia"/>
                    <w:sz w:val="24"/>
                    <w:szCs w:val="24"/>
                  </w:rPr>
                  <w:t>☐</w:t>
                </w:r>
              </w:sdtContent>
            </w:sdt>
            <w:r w:rsidR="002E3907">
              <w:rPr>
                <w:rFonts w:ascii="MS Gothic" w:eastAsia="MS Gothic" w:hAnsi="MS Gothic" w:hint="eastAsia"/>
                <w:sz w:val="24"/>
                <w:szCs w:val="24"/>
              </w:rPr>
              <w:t xml:space="preserve"> </w:t>
            </w:r>
            <w:r w:rsidR="002E3907" w:rsidRPr="005665D4">
              <w:rPr>
                <w:rFonts w:cs="Arial"/>
                <w:b/>
                <w:bCs/>
                <w:sz w:val="24"/>
                <w:szCs w:val="24"/>
              </w:rPr>
              <w:t>Lead Organization</w:t>
            </w:r>
            <w:r w:rsidR="002E3907">
              <w:rPr>
                <w:rFonts w:cs="Arial"/>
                <w:b/>
                <w:bCs/>
                <w:sz w:val="24"/>
                <w:szCs w:val="24"/>
              </w:rPr>
              <w:t xml:space="preserve"> Name</w:t>
            </w:r>
            <w:r w:rsidR="002E3907" w:rsidRPr="005665D4">
              <w:rPr>
                <w:rFonts w:cs="Arial"/>
                <w:b/>
                <w:bCs/>
                <w:sz w:val="24"/>
                <w:szCs w:val="24"/>
              </w:rPr>
              <w:t xml:space="preserve">: </w:t>
            </w:r>
            <w:r w:rsidR="002E3907" w:rsidRPr="005665D4">
              <w:rPr>
                <w:rFonts w:cs="Arial"/>
                <w:sz w:val="24"/>
                <w:szCs w:val="24"/>
              </w:rPr>
              <w:t>___________________________</w:t>
            </w:r>
          </w:p>
        </w:tc>
      </w:tr>
    </w:tbl>
    <w:p w14:paraId="19DE9724" w14:textId="18741028" w:rsidR="005C0F36" w:rsidRPr="00783BD4" w:rsidRDefault="005C0F36" w:rsidP="00DF422E">
      <w:pPr>
        <w:spacing w:line="240" w:lineRule="auto"/>
        <w:jc w:val="both"/>
        <w:rPr>
          <w:b/>
        </w:rPr>
      </w:pPr>
    </w:p>
    <w:p w14:paraId="1B387960" w14:textId="77777777" w:rsidR="00C714E8" w:rsidRDefault="00C714E8" w:rsidP="00DF422E">
      <w:pPr>
        <w:spacing w:line="240" w:lineRule="auto"/>
        <w:jc w:val="both"/>
        <w:rPr>
          <w:b/>
          <w:sz w:val="28"/>
          <w:szCs w:val="24"/>
        </w:rPr>
      </w:pPr>
    </w:p>
    <w:p w14:paraId="0B58FEA6" w14:textId="456DAAA6" w:rsidR="005C0F36" w:rsidRPr="00C714E8" w:rsidRDefault="00C714E8" w:rsidP="00DF422E">
      <w:pPr>
        <w:spacing w:line="240" w:lineRule="auto"/>
        <w:jc w:val="both"/>
        <w:rPr>
          <w:b/>
          <w:sz w:val="28"/>
          <w:szCs w:val="24"/>
        </w:rPr>
      </w:pPr>
      <w:r w:rsidRPr="003A61A0">
        <w:rPr>
          <w:b/>
          <w:sz w:val="28"/>
          <w:szCs w:val="24"/>
        </w:rPr>
        <w:t>Relevant Definitions:</w:t>
      </w:r>
    </w:p>
    <w:p w14:paraId="702DCD1D" w14:textId="2174D9B0" w:rsidR="005C0F36" w:rsidRPr="004C1DDE" w:rsidRDefault="005C0F36" w:rsidP="00DF422E">
      <w:pPr>
        <w:spacing w:line="240" w:lineRule="auto"/>
        <w:jc w:val="both"/>
        <w:rPr>
          <w:sz w:val="24"/>
          <w:szCs w:val="24"/>
        </w:rPr>
      </w:pPr>
      <w:r w:rsidRPr="330B0A32">
        <w:rPr>
          <w:color w:val="000000" w:themeColor="text1"/>
          <w:sz w:val="24"/>
          <w:szCs w:val="24"/>
        </w:rPr>
        <w:t xml:space="preserve">*“Temporary respite care”: </w:t>
      </w:r>
      <w:r w:rsidR="008355A3" w:rsidRPr="330B0A32">
        <w:rPr>
          <w:sz w:val="24"/>
          <w:szCs w:val="24"/>
        </w:rPr>
        <w:t xml:space="preserve">"Providing short-term care for children in disaster recovery centers, assistance center, shelter, or other service delivery site while the guardians are onsite." </w:t>
      </w:r>
      <w:r w:rsidR="005208F2">
        <w:rPr>
          <w:sz w:val="24"/>
          <w:szCs w:val="24"/>
        </w:rPr>
        <w:br/>
      </w:r>
      <w:r w:rsidR="008355A3" w:rsidRPr="330B0A32">
        <w:rPr>
          <w:sz w:val="24"/>
          <w:szCs w:val="24"/>
        </w:rPr>
        <w:t xml:space="preserve">- </w:t>
      </w:r>
      <w:hyperlink r:id="rId17" w:history="1">
        <w:r w:rsidR="005208F2" w:rsidRPr="005208F2">
          <w:rPr>
            <w:rStyle w:val="Hyperlink"/>
            <w:sz w:val="24"/>
            <w:szCs w:val="24"/>
          </w:rPr>
          <w:t>Administration for Children and Families</w:t>
        </w:r>
      </w:hyperlink>
    </w:p>
    <w:p w14:paraId="15E75C2F" w14:textId="77777777" w:rsidR="005E5D25" w:rsidRPr="00392561" w:rsidRDefault="005E5D25" w:rsidP="00DF422E">
      <w:pPr>
        <w:spacing w:line="240" w:lineRule="auto"/>
        <w:jc w:val="both"/>
      </w:pPr>
    </w:p>
    <w:p w14:paraId="2A735EC5" w14:textId="77777777" w:rsidR="00E44AB2" w:rsidRPr="00E44AB2" w:rsidRDefault="00E44AB2" w:rsidP="00DF422E">
      <w:pPr>
        <w:spacing w:line="240" w:lineRule="auto"/>
        <w:jc w:val="both"/>
        <w:rPr>
          <w:color w:val="000000"/>
          <w:szCs w:val="27"/>
        </w:rPr>
      </w:pPr>
    </w:p>
    <w:sectPr w:rsidR="00E44AB2" w:rsidRPr="00E44AB2" w:rsidSect="003B1B91">
      <w:headerReference w:type="default" r:id="rId18"/>
      <w:footerReference w:type="default" r:id="rId19"/>
      <w:endnotePr>
        <w:numFmt w:val="decimal"/>
      </w:endnotePr>
      <w:pgSz w:w="12240" w:h="15840"/>
      <w:pgMar w:top="1710" w:right="1440" w:bottom="1350" w:left="1440" w:header="54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ff Schlegelmilch" w:date="2021-08-23T09:41:00Z" w:initials="JS">
    <w:p w14:paraId="13B285DC" w14:textId="4BBEC5D1" w:rsidR="330B0A32" w:rsidRDefault="330B0A32">
      <w:pPr>
        <w:pStyle w:val="CommentText"/>
      </w:pPr>
      <w:r>
        <w:t xml:space="preserve">Should we also note could be located in schools or other public buildings as well? It is a smaller proportion, but many, even if privately run, can be in public buildings. </w:t>
      </w:r>
      <w:r>
        <w:rPr>
          <w:rStyle w:val="CommentReference"/>
        </w:rPr>
        <w:annotationRef/>
      </w:r>
    </w:p>
  </w:comment>
  <w:comment w:id="1" w:author="Jeff Schlegelmilch" w:date="2021-08-23T09:41:00Z" w:initials="JS">
    <w:p w14:paraId="0B85FD70" w14:textId="180966F7" w:rsidR="330B0A32" w:rsidRDefault="330B0A32">
      <w:pPr>
        <w:pStyle w:val="CommentText"/>
      </w:pPr>
      <w:r>
        <w:t xml:space="preserve">There may be some indirect support from public funds.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B285DC" w15:done="1"/>
  <w15:commentEx w15:paraId="0B85FD7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0B85102" w16cex:dateUtc="2021-08-23T13:41:00Z"/>
  <w16cex:commentExtensible w16cex:durableId="68E01EA1" w16cex:dateUtc="2021-08-23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285DC" w16cid:durableId="30B85102"/>
  <w16cid:commentId w16cid:paraId="0B85FD70" w16cid:durableId="68E01E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F6813" w14:textId="77777777" w:rsidR="002E4F21" w:rsidRDefault="002E4F21" w:rsidP="00660360">
      <w:pPr>
        <w:spacing w:line="240" w:lineRule="auto"/>
      </w:pPr>
      <w:r>
        <w:separator/>
      </w:r>
    </w:p>
  </w:endnote>
  <w:endnote w:type="continuationSeparator" w:id="0">
    <w:p w14:paraId="6F1DDCE5" w14:textId="77777777" w:rsidR="002E4F21" w:rsidRDefault="002E4F21" w:rsidP="00660360">
      <w:pPr>
        <w:spacing w:line="240" w:lineRule="auto"/>
      </w:pPr>
      <w:r>
        <w:continuationSeparator/>
      </w:r>
    </w:p>
  </w:endnote>
  <w:endnote w:type="continuationNotice" w:id="1">
    <w:p w14:paraId="6DAC0ED2" w14:textId="77777777" w:rsidR="002E4F21" w:rsidRDefault="002E4F21">
      <w:pPr>
        <w:spacing w:line="240" w:lineRule="auto"/>
      </w:pPr>
    </w:p>
  </w:endnote>
  <w:endnote w:id="2">
    <w:p w14:paraId="7F4051AD" w14:textId="77777777" w:rsidR="009007EE" w:rsidRPr="00875D04" w:rsidRDefault="009007EE" w:rsidP="0029086B">
      <w:pPr>
        <w:pStyle w:val="EndnoteText"/>
        <w:jc w:val="both"/>
        <w:rPr>
          <w:rFonts w:cstheme="minorHAnsi"/>
        </w:rPr>
      </w:pPr>
      <w:r w:rsidRPr="00875D04">
        <w:rPr>
          <w:rStyle w:val="EndnoteReference"/>
          <w:rFonts w:cstheme="minorHAnsi"/>
        </w:rPr>
        <w:endnoteRef/>
      </w:r>
      <w:r w:rsidRPr="00875D04">
        <w:rPr>
          <w:rFonts w:cstheme="minorHAnsi"/>
        </w:rPr>
        <w:t xml:space="preserve"> </w:t>
      </w:r>
      <w:hyperlink r:id="rId1" w:history="1">
        <w:r w:rsidRPr="00875D04">
          <w:rPr>
            <w:rStyle w:val="Hyperlink"/>
            <w:rFonts w:cstheme="minorHAnsi"/>
          </w:rPr>
          <w:t>Homeland Security for Children Act</w:t>
        </w:r>
      </w:hyperlink>
      <w:r w:rsidRPr="00875D04">
        <w:rPr>
          <w:rFonts w:cstheme="minorHAnsi"/>
        </w:rPr>
        <w:t xml:space="preserve"> – This bill requires the Department of Homeland Security to review and incorporate feedback from organizations representing the needs of children into disaster preparedness and recovery policies.</w:t>
      </w:r>
    </w:p>
    <w:p w14:paraId="618A4DC3" w14:textId="77777777" w:rsidR="009007EE" w:rsidRPr="00875D04" w:rsidRDefault="00BC2854" w:rsidP="0029086B">
      <w:pPr>
        <w:pStyle w:val="EndnoteText"/>
        <w:jc w:val="both"/>
        <w:rPr>
          <w:rFonts w:cstheme="minorHAnsi"/>
        </w:rPr>
      </w:pPr>
      <w:hyperlink r:id="rId2" w:history="1">
        <w:r w:rsidR="009007EE" w:rsidRPr="00875D04">
          <w:rPr>
            <w:rStyle w:val="Hyperlink"/>
            <w:rFonts w:cstheme="minorHAnsi"/>
            <w:color w:val="auto"/>
          </w:rPr>
          <w:t>https://www.congress.gov/bill/116th-congress/house-bill/2932</w:t>
        </w:r>
      </w:hyperlink>
      <w:r w:rsidR="009007EE" w:rsidRPr="00875D04">
        <w:rPr>
          <w:rFonts w:cstheme="minorHAnsi"/>
        </w:rPr>
        <w:t xml:space="preserve"> </w:t>
      </w:r>
    </w:p>
    <w:p w14:paraId="11D60BAF" w14:textId="77777777" w:rsidR="009007EE" w:rsidRPr="00875D04" w:rsidRDefault="009007EE" w:rsidP="0029086B">
      <w:pPr>
        <w:pStyle w:val="EndnoteText"/>
        <w:jc w:val="both"/>
        <w:rPr>
          <w:rFonts w:cstheme="minorHAnsi"/>
        </w:rPr>
      </w:pPr>
    </w:p>
  </w:endnote>
  <w:endnote w:id="3">
    <w:p w14:paraId="5379511F" w14:textId="26450323" w:rsidR="0004682F" w:rsidRPr="00875D04" w:rsidRDefault="0004682F" w:rsidP="0029086B">
      <w:pPr>
        <w:pStyle w:val="EndnoteText"/>
        <w:jc w:val="both"/>
      </w:pPr>
      <w:r w:rsidRPr="00875D04">
        <w:rPr>
          <w:rStyle w:val="EndnoteReference"/>
        </w:rPr>
        <w:endnoteRef/>
      </w:r>
      <w:r w:rsidRPr="00875D04">
        <w:t xml:space="preserve"> </w:t>
      </w:r>
      <w:hyperlink r:id="rId3" w:history="1">
        <w:r w:rsidRPr="00875D04">
          <w:rPr>
            <w:rStyle w:val="Hyperlink"/>
          </w:rPr>
          <w:t>Department of Justice</w:t>
        </w:r>
      </w:hyperlink>
      <w:r w:rsidR="008A5F88" w:rsidRPr="00875D04">
        <w:t xml:space="preserve"> - This document from the Office of Juvenile Justice and Delinquency Prevention is a guide for juvenile justice residential facilities in preparing for, responding to, and recovering from emergencies.</w:t>
      </w:r>
    </w:p>
    <w:p w14:paraId="61C55F9E" w14:textId="65DED9B8" w:rsidR="0004682F" w:rsidRPr="00875D04" w:rsidRDefault="00BC2854" w:rsidP="0029086B">
      <w:pPr>
        <w:pStyle w:val="EndnoteText"/>
        <w:jc w:val="both"/>
      </w:pPr>
      <w:hyperlink r:id="rId4" w:history="1">
        <w:r w:rsidR="0004682F" w:rsidRPr="00875D04">
          <w:rPr>
            <w:rStyle w:val="Hyperlink"/>
            <w:color w:val="auto"/>
          </w:rPr>
          <w:t>https://ojjdp.ojp.gov/library/publications/emergency-planning-juvenile-justice-residential-facilities</w:t>
        </w:r>
      </w:hyperlink>
    </w:p>
    <w:p w14:paraId="3F676BB2" w14:textId="77777777" w:rsidR="0004682F" w:rsidRPr="00875D04" w:rsidRDefault="0004682F" w:rsidP="0029086B">
      <w:pPr>
        <w:pStyle w:val="EndnoteText"/>
        <w:jc w:val="both"/>
      </w:pPr>
    </w:p>
  </w:endnote>
  <w:endnote w:id="4">
    <w:p w14:paraId="263D5811" w14:textId="24DD293D" w:rsidR="00B85D50" w:rsidRPr="00875D04" w:rsidRDefault="005C0F36" w:rsidP="0029086B">
      <w:pPr>
        <w:pStyle w:val="EndnoteText"/>
        <w:jc w:val="both"/>
        <w:rPr>
          <w:rFonts w:cstheme="minorHAnsi"/>
        </w:rPr>
      </w:pPr>
      <w:r w:rsidRPr="00875D04">
        <w:rPr>
          <w:rStyle w:val="EndnoteReference"/>
          <w:rFonts w:cstheme="minorHAnsi"/>
        </w:rPr>
        <w:endnoteRef/>
      </w:r>
      <w:r w:rsidRPr="00875D04">
        <w:rPr>
          <w:rFonts w:cstheme="minorHAnsi"/>
        </w:rPr>
        <w:t xml:space="preserve"> </w:t>
      </w:r>
      <w:hyperlink r:id="rId5" w:history="1">
        <w:r w:rsidRPr="00875D04">
          <w:rPr>
            <w:rStyle w:val="Hyperlink"/>
            <w:rFonts w:cstheme="minorHAnsi"/>
          </w:rPr>
          <w:t>State Emergency Response Application (SERA) – North Carolina Department of Public Safety (NCDPS)</w:t>
        </w:r>
      </w:hyperlink>
      <w:r w:rsidR="005831A5" w:rsidRPr="00875D04">
        <w:rPr>
          <w:rFonts w:cstheme="minorHAnsi"/>
        </w:rPr>
        <w:t xml:space="preserve"> - </w:t>
      </w:r>
      <w:r w:rsidRPr="00875D04">
        <w:rPr>
          <w:rFonts w:cstheme="minorHAnsi"/>
        </w:rPr>
        <w:t>The State Emergency Response Application is a secure web-based application available to first responders and law enforcement officers that provides critical information about school facilities.   It can be used for planning and training purposes, and can be quickly accessed from mobile devices in the field when it is needed for an emergency response.</w:t>
      </w:r>
    </w:p>
    <w:p w14:paraId="4484BE40" w14:textId="5383C002" w:rsidR="005C0F36" w:rsidRPr="00875D04" w:rsidRDefault="00BC2854" w:rsidP="0029086B">
      <w:pPr>
        <w:pStyle w:val="EndnoteText"/>
        <w:jc w:val="both"/>
        <w:rPr>
          <w:rFonts w:cstheme="minorHAnsi"/>
        </w:rPr>
      </w:pPr>
      <w:hyperlink r:id="rId6" w:history="1">
        <w:r w:rsidR="005C0F36" w:rsidRPr="00875D04">
          <w:rPr>
            <w:rStyle w:val="Hyperlink"/>
            <w:rFonts w:cstheme="minorHAnsi"/>
            <w:color w:val="auto"/>
          </w:rPr>
          <w:t>https://www.ncdps.gov/sera</w:t>
        </w:r>
      </w:hyperlink>
      <w:r w:rsidR="005C0F36" w:rsidRPr="00875D04">
        <w:rPr>
          <w:rFonts w:cstheme="minorHAnsi"/>
        </w:rPr>
        <w:t xml:space="preserve"> </w:t>
      </w:r>
    </w:p>
    <w:p w14:paraId="33836628" w14:textId="77777777" w:rsidR="005C0F36" w:rsidRPr="00875D04" w:rsidRDefault="005C0F36" w:rsidP="0029086B">
      <w:pPr>
        <w:pStyle w:val="EndnoteText"/>
        <w:jc w:val="both"/>
        <w:rPr>
          <w:rFonts w:cstheme="minorHAnsi"/>
        </w:rPr>
      </w:pPr>
    </w:p>
  </w:endnote>
  <w:endnote w:id="5">
    <w:p w14:paraId="2AF84C9E" w14:textId="77777777" w:rsidR="00EA1091" w:rsidRPr="00875D04" w:rsidRDefault="00EA1091" w:rsidP="00EA1091">
      <w:pPr>
        <w:pStyle w:val="EndnoteText"/>
        <w:jc w:val="both"/>
        <w:rPr>
          <w:rFonts w:cstheme="minorHAnsi"/>
        </w:rPr>
      </w:pPr>
      <w:r w:rsidRPr="00875D04">
        <w:rPr>
          <w:rStyle w:val="EndnoteReference"/>
          <w:rFonts w:cstheme="minorHAnsi"/>
        </w:rPr>
        <w:endnoteRef/>
      </w:r>
      <w:r w:rsidRPr="00875D04">
        <w:rPr>
          <w:rFonts w:cstheme="minorHAnsi"/>
        </w:rPr>
        <w:t xml:space="preserve"> </w:t>
      </w:r>
      <w:hyperlink r:id="rId7" w:history="1">
        <w:r w:rsidRPr="00875D04">
          <w:rPr>
            <w:rStyle w:val="Hyperlink"/>
            <w:rFonts w:cstheme="minorHAnsi"/>
          </w:rPr>
          <w:t>American Academy of Pediatrics</w:t>
        </w:r>
      </w:hyperlink>
      <w:r w:rsidRPr="00875D04">
        <w:rPr>
          <w:rFonts w:cstheme="minorHAnsi"/>
        </w:rPr>
        <w:t xml:space="preserve"> – Guidance on planning for and responding to a hospital pediatric surge.</w:t>
      </w:r>
    </w:p>
    <w:p w14:paraId="12A018C0" w14:textId="77777777" w:rsidR="00EA1091" w:rsidRPr="00875D04" w:rsidRDefault="00EA1091" w:rsidP="00EA1091">
      <w:pPr>
        <w:pStyle w:val="EndnoteText"/>
        <w:jc w:val="both"/>
        <w:rPr>
          <w:rFonts w:cstheme="minorHAnsi"/>
        </w:rPr>
      </w:pPr>
      <w:r w:rsidRPr="00875D04">
        <w:rPr>
          <w:rFonts w:cstheme="minorHAnsi"/>
        </w:rPr>
        <w:t xml:space="preserve"> </w:t>
      </w:r>
      <w:hyperlink r:id="rId8" w:history="1">
        <w:r w:rsidRPr="00875D04">
          <w:rPr>
            <w:rStyle w:val="Hyperlink"/>
            <w:rFonts w:cstheme="minorHAnsi"/>
            <w:color w:val="auto"/>
          </w:rPr>
          <w:t>https://www.aap.org/en-us/Documents/PediatricSurgePlanningWebinarSlidesJune252018.pdf</w:t>
        </w:r>
      </w:hyperlink>
    </w:p>
    <w:p w14:paraId="22E23EF1" w14:textId="77777777" w:rsidR="00EA1091" w:rsidRPr="00875D04" w:rsidRDefault="00EA1091" w:rsidP="00EA1091">
      <w:pPr>
        <w:pStyle w:val="EndnoteText"/>
        <w:jc w:val="both"/>
        <w:rPr>
          <w:rFonts w:cstheme="minorHAnsi"/>
        </w:rPr>
      </w:pPr>
    </w:p>
  </w:endnote>
  <w:endnote w:id="6">
    <w:p w14:paraId="241BE484" w14:textId="77777777" w:rsidR="00EA1091" w:rsidRPr="00875D04" w:rsidRDefault="00EA1091" w:rsidP="00EA1091">
      <w:pPr>
        <w:pStyle w:val="EndnoteText"/>
        <w:jc w:val="both"/>
        <w:rPr>
          <w:rFonts w:cstheme="minorHAnsi"/>
        </w:rPr>
      </w:pPr>
      <w:r w:rsidRPr="00875D04">
        <w:rPr>
          <w:rStyle w:val="EndnoteReference"/>
          <w:rFonts w:cstheme="minorHAnsi"/>
        </w:rPr>
        <w:endnoteRef/>
      </w:r>
      <w:r w:rsidRPr="00875D04">
        <w:rPr>
          <w:rFonts w:cstheme="minorHAnsi"/>
        </w:rPr>
        <w:t xml:space="preserve"> </w:t>
      </w:r>
      <w:hyperlink r:id="rId9" w:history="1">
        <w:r w:rsidRPr="00875D04">
          <w:rPr>
            <w:rStyle w:val="Hyperlink"/>
            <w:rFonts w:cstheme="minorHAnsi"/>
          </w:rPr>
          <w:t>Advanced Medical Certification</w:t>
        </w:r>
      </w:hyperlink>
      <w:r w:rsidRPr="00875D04">
        <w:rPr>
          <w:rFonts w:cstheme="minorHAnsi"/>
        </w:rPr>
        <w:t xml:space="preserve"> – A handbook for providing Basic Life Support (BLS) and Pediatric Advanced Life Support (PALS) to children and infants.</w:t>
      </w:r>
    </w:p>
    <w:p w14:paraId="5D1A64A2" w14:textId="77777777" w:rsidR="00EA1091" w:rsidRPr="00875D04" w:rsidRDefault="00EA1091" w:rsidP="00EA1091">
      <w:pPr>
        <w:pStyle w:val="EndnoteText"/>
        <w:jc w:val="both"/>
        <w:rPr>
          <w:rFonts w:cstheme="minorHAnsi"/>
        </w:rPr>
      </w:pPr>
      <w:r w:rsidRPr="00875D04">
        <w:rPr>
          <w:rFonts w:cstheme="minorHAnsi"/>
        </w:rPr>
        <w:t xml:space="preserve"> </w:t>
      </w:r>
      <w:hyperlink r:id="rId10" w:history="1">
        <w:r w:rsidRPr="00875D04">
          <w:rPr>
            <w:rStyle w:val="Hyperlink"/>
            <w:rFonts w:cstheme="minorHAnsi"/>
            <w:color w:val="auto"/>
          </w:rPr>
          <w:t>https://advancedmedicalcertification.com/lesson/bls-for-pediatrics-pals-online-handboook/</w:t>
        </w:r>
      </w:hyperlink>
    </w:p>
    <w:p w14:paraId="58937C08" w14:textId="77777777" w:rsidR="00EA1091" w:rsidRPr="00875D04" w:rsidRDefault="00EA1091" w:rsidP="00EA1091">
      <w:pPr>
        <w:pStyle w:val="EndnoteText"/>
        <w:jc w:val="both"/>
        <w:rPr>
          <w:rFonts w:cstheme="minorHAnsi"/>
        </w:rPr>
      </w:pPr>
    </w:p>
  </w:endnote>
  <w:endnote w:id="7">
    <w:p w14:paraId="75528401" w14:textId="42C7D5BD" w:rsidR="00E53BB1" w:rsidRPr="00875D04" w:rsidRDefault="005C0F36" w:rsidP="0029086B">
      <w:pPr>
        <w:pStyle w:val="EndnoteText"/>
        <w:jc w:val="both"/>
        <w:rPr>
          <w:rFonts w:cstheme="minorHAnsi"/>
        </w:rPr>
      </w:pPr>
      <w:r w:rsidRPr="00875D04">
        <w:rPr>
          <w:rStyle w:val="EndnoteReference"/>
          <w:rFonts w:cstheme="minorHAnsi"/>
        </w:rPr>
        <w:endnoteRef/>
      </w:r>
      <w:r w:rsidRPr="00875D04">
        <w:rPr>
          <w:rFonts w:cstheme="minorHAnsi"/>
        </w:rPr>
        <w:t xml:space="preserve"> </w:t>
      </w:r>
      <w:hyperlink r:id="rId11" w:history="1">
        <w:r w:rsidRPr="00875D04">
          <w:rPr>
            <w:rStyle w:val="Hyperlink"/>
            <w:rFonts w:cstheme="minorHAnsi"/>
          </w:rPr>
          <w:t xml:space="preserve">Missouri Department of Health &amp; </w:t>
        </w:r>
        <w:r w:rsidRPr="00875D04">
          <w:rPr>
            <w:rStyle w:val="Hyperlink"/>
            <w:rFonts w:cstheme="minorHAnsi"/>
          </w:rPr>
          <w:tab/>
          <w:t>Senior Services</w:t>
        </w:r>
      </w:hyperlink>
      <w:r w:rsidRPr="00875D04">
        <w:rPr>
          <w:rFonts w:cstheme="minorHAnsi"/>
        </w:rPr>
        <w:t xml:space="preserve"> </w:t>
      </w:r>
      <w:r w:rsidR="00E53BB1" w:rsidRPr="00875D04">
        <w:rPr>
          <w:rFonts w:cstheme="minorHAnsi"/>
        </w:rPr>
        <w:t>–</w:t>
      </w:r>
      <w:r w:rsidRPr="00875D04">
        <w:rPr>
          <w:rFonts w:cstheme="minorHAnsi"/>
        </w:rPr>
        <w:t xml:space="preserve"> </w:t>
      </w:r>
      <w:r w:rsidR="00E53BB1" w:rsidRPr="00875D04">
        <w:rPr>
          <w:rFonts w:cstheme="minorHAnsi"/>
        </w:rPr>
        <w:t>A checklist of</w:t>
      </w:r>
      <w:r w:rsidR="00A46BB1" w:rsidRPr="00875D04">
        <w:rPr>
          <w:rFonts w:cstheme="minorHAnsi"/>
        </w:rPr>
        <w:t xml:space="preserve"> equipment and</w:t>
      </w:r>
      <w:r w:rsidR="00E53BB1" w:rsidRPr="00875D04">
        <w:rPr>
          <w:rFonts w:cstheme="minorHAnsi"/>
        </w:rPr>
        <w:t xml:space="preserve"> supplies required for </w:t>
      </w:r>
      <w:r w:rsidR="00A46BB1" w:rsidRPr="00875D04">
        <w:rPr>
          <w:rFonts w:cstheme="minorHAnsi"/>
        </w:rPr>
        <w:t>Pediatric Advanced Life Support (PALS).</w:t>
      </w:r>
    </w:p>
    <w:p w14:paraId="1C2262C0" w14:textId="1A2E17C4" w:rsidR="005C0F36" w:rsidRPr="00875D04" w:rsidRDefault="005C0F36" w:rsidP="0029086B">
      <w:pPr>
        <w:pStyle w:val="EndnoteText"/>
        <w:jc w:val="both"/>
        <w:rPr>
          <w:rFonts w:cstheme="minorHAnsi"/>
        </w:rPr>
      </w:pPr>
      <w:r w:rsidRPr="00875D04">
        <w:rPr>
          <w:rFonts w:cstheme="minorHAnsi"/>
        </w:rPr>
        <w:t xml:space="preserve"> </w:t>
      </w:r>
      <w:hyperlink r:id="rId12" w:history="1">
        <w:r w:rsidRPr="00875D04">
          <w:rPr>
            <w:rStyle w:val="Hyperlink"/>
            <w:rFonts w:cstheme="minorHAnsi"/>
            <w:color w:val="auto"/>
          </w:rPr>
          <w:t>https://health.mo.gov/safety/ems/pdf/ChecklistforPediatricEquipment.pdf</w:t>
        </w:r>
      </w:hyperlink>
    </w:p>
    <w:p w14:paraId="6E331373" w14:textId="77777777" w:rsidR="005C0F36" w:rsidRPr="00875D04" w:rsidRDefault="005C0F36" w:rsidP="0029086B">
      <w:pPr>
        <w:pStyle w:val="EndnoteText"/>
        <w:jc w:val="both"/>
        <w:rPr>
          <w:rFonts w:cstheme="minorHAnsi"/>
        </w:rPr>
      </w:pPr>
    </w:p>
  </w:endnote>
  <w:endnote w:id="8">
    <w:p w14:paraId="4E99D2FC" w14:textId="075F8004" w:rsidR="00A46BB1" w:rsidRPr="00875D04" w:rsidRDefault="005C0F36" w:rsidP="0029086B">
      <w:pPr>
        <w:pStyle w:val="EndnoteText"/>
        <w:jc w:val="both"/>
        <w:rPr>
          <w:rFonts w:cstheme="minorHAnsi"/>
        </w:rPr>
      </w:pPr>
      <w:r w:rsidRPr="00875D04">
        <w:rPr>
          <w:rStyle w:val="EndnoteReference"/>
          <w:rFonts w:cstheme="minorHAnsi"/>
        </w:rPr>
        <w:endnoteRef/>
      </w:r>
      <w:r w:rsidRPr="00875D04">
        <w:rPr>
          <w:rFonts w:cstheme="minorHAnsi"/>
        </w:rPr>
        <w:t xml:space="preserve"> </w:t>
      </w:r>
      <w:hyperlink r:id="rId13" w:history="1">
        <w:r w:rsidRPr="00875D04">
          <w:rPr>
            <w:rStyle w:val="Hyperlink"/>
            <w:rFonts w:cstheme="minorHAnsi"/>
          </w:rPr>
          <w:t>National Pediatric Disaster Coalition</w:t>
        </w:r>
      </w:hyperlink>
      <w:r w:rsidRPr="00875D04">
        <w:rPr>
          <w:rFonts w:cstheme="minorHAnsi"/>
        </w:rPr>
        <w:t xml:space="preserve"> </w:t>
      </w:r>
      <w:r w:rsidR="00A46BB1" w:rsidRPr="00875D04">
        <w:rPr>
          <w:rFonts w:cstheme="minorHAnsi"/>
        </w:rPr>
        <w:t>– A list of regional pediatric disaster coalitions</w:t>
      </w:r>
      <w:r w:rsidR="00BC2E48" w:rsidRPr="00875D04">
        <w:rPr>
          <w:rFonts w:cstheme="minorHAnsi"/>
        </w:rPr>
        <w:t>, which can be an excellent resource for regional organization for pediatric surge and planning resources.</w:t>
      </w:r>
    </w:p>
    <w:p w14:paraId="387E095B" w14:textId="0E2C2526" w:rsidR="005C0F36" w:rsidRPr="00875D04" w:rsidRDefault="005C0F36" w:rsidP="0029086B">
      <w:pPr>
        <w:pStyle w:val="EndnoteText"/>
        <w:jc w:val="both"/>
        <w:rPr>
          <w:rFonts w:cstheme="minorHAnsi"/>
        </w:rPr>
      </w:pPr>
      <w:r w:rsidRPr="00875D04">
        <w:rPr>
          <w:rFonts w:cstheme="minorHAnsi"/>
        </w:rPr>
        <w:t xml:space="preserve"> </w:t>
      </w:r>
      <w:hyperlink r:id="rId14" w:history="1">
        <w:r w:rsidRPr="00875D04">
          <w:rPr>
            <w:rStyle w:val="Hyperlink"/>
            <w:rFonts w:cstheme="minorHAnsi"/>
            <w:color w:val="auto"/>
          </w:rPr>
          <w:t>https://www.npdcoalition.org/our-members/</w:t>
        </w:r>
      </w:hyperlink>
      <w:r w:rsidRPr="00875D04">
        <w:rPr>
          <w:rFonts w:cstheme="minorHAnsi"/>
        </w:rPr>
        <w:t xml:space="preserve"> </w:t>
      </w:r>
    </w:p>
    <w:p w14:paraId="5639B529" w14:textId="77777777" w:rsidR="005C0F36" w:rsidRPr="00875D04" w:rsidRDefault="005C0F36" w:rsidP="0029086B">
      <w:pPr>
        <w:pStyle w:val="EndnoteText"/>
        <w:jc w:val="both"/>
        <w:rPr>
          <w:rFonts w:cstheme="minorHAnsi"/>
        </w:rPr>
      </w:pPr>
    </w:p>
  </w:endnote>
  <w:endnote w:id="9">
    <w:p w14:paraId="7EE7BC35" w14:textId="75BED073" w:rsidR="005C0F36" w:rsidRPr="00875D04" w:rsidRDefault="005C0F36" w:rsidP="0029086B">
      <w:pPr>
        <w:pStyle w:val="EndnoteText"/>
        <w:jc w:val="both"/>
        <w:rPr>
          <w:rFonts w:cstheme="minorHAnsi"/>
        </w:rPr>
      </w:pPr>
      <w:r w:rsidRPr="00875D04">
        <w:rPr>
          <w:rStyle w:val="EndnoteReference"/>
          <w:rFonts w:cstheme="minorHAnsi"/>
        </w:rPr>
        <w:endnoteRef/>
      </w:r>
      <w:r w:rsidRPr="00875D04">
        <w:rPr>
          <w:rFonts w:cstheme="minorHAnsi"/>
        </w:rPr>
        <w:t xml:space="preserve"> </w:t>
      </w:r>
      <w:hyperlink r:id="rId15" w:history="1">
        <w:r w:rsidRPr="00875D04">
          <w:rPr>
            <w:rStyle w:val="Hyperlink"/>
            <w:rFonts w:cstheme="minorHAnsi"/>
          </w:rPr>
          <w:t>National Advisory Committee on Children and Disasters</w:t>
        </w:r>
      </w:hyperlink>
      <w:r w:rsidRPr="00875D04">
        <w:rPr>
          <w:rFonts w:cstheme="minorHAnsi"/>
        </w:rPr>
        <w:t xml:space="preserve"> </w:t>
      </w:r>
      <w:r w:rsidR="000C2506" w:rsidRPr="00875D04">
        <w:rPr>
          <w:rFonts w:cstheme="minorHAnsi"/>
        </w:rPr>
        <w:t>–</w:t>
      </w:r>
      <w:r w:rsidRPr="00875D04">
        <w:rPr>
          <w:rFonts w:cstheme="minorHAnsi"/>
        </w:rPr>
        <w:t xml:space="preserve"> </w:t>
      </w:r>
      <w:r w:rsidR="000C2506" w:rsidRPr="00875D04">
        <w:rPr>
          <w:rFonts w:cstheme="minorHAnsi"/>
        </w:rPr>
        <w:t xml:space="preserve">A report from the </w:t>
      </w:r>
      <w:r w:rsidR="00E21A03" w:rsidRPr="00875D04">
        <w:rPr>
          <w:rFonts w:cstheme="minorHAnsi"/>
        </w:rPr>
        <w:t xml:space="preserve">NACCD’s Healthcare Preparedness Working Group, which </w:t>
      </w:r>
      <w:r w:rsidR="00521BBC" w:rsidRPr="00875D04">
        <w:rPr>
          <w:rFonts w:cstheme="minorHAnsi"/>
        </w:rPr>
        <w:t xml:space="preserve">examines the roles </w:t>
      </w:r>
      <w:r w:rsidR="00523DB1" w:rsidRPr="00875D04">
        <w:rPr>
          <w:rFonts w:cstheme="minorHAnsi"/>
        </w:rPr>
        <w:t xml:space="preserve">of coalition-building, </w:t>
      </w:r>
      <w:r w:rsidR="00521BBC" w:rsidRPr="00875D04">
        <w:rPr>
          <w:rFonts w:cstheme="minorHAnsi"/>
        </w:rPr>
        <w:t>workforce development, and medical countermeasure readiness</w:t>
      </w:r>
      <w:r w:rsidR="00523DB1" w:rsidRPr="00875D04">
        <w:rPr>
          <w:rFonts w:cstheme="minorHAnsi"/>
        </w:rPr>
        <w:t xml:space="preserve"> in disaster preparedness. </w:t>
      </w:r>
      <w:r w:rsidR="001D7786" w:rsidRPr="00875D04">
        <w:rPr>
          <w:rFonts w:cstheme="minorHAnsi"/>
        </w:rPr>
        <w:t>A summary of recommendations for coalitions is found on page 7, a</w:t>
      </w:r>
      <w:r w:rsidR="008438B0" w:rsidRPr="00875D04">
        <w:rPr>
          <w:rFonts w:cstheme="minorHAnsi"/>
        </w:rPr>
        <w:t>nd pages 13-21.</w:t>
      </w:r>
    </w:p>
    <w:p w14:paraId="1B2C470D" w14:textId="77777777" w:rsidR="005C0F36" w:rsidRPr="00875D04" w:rsidRDefault="00BC2854" w:rsidP="0029086B">
      <w:pPr>
        <w:pStyle w:val="EndnoteText"/>
        <w:jc w:val="both"/>
        <w:rPr>
          <w:rStyle w:val="Hyperlink"/>
          <w:rFonts w:cstheme="minorHAnsi"/>
          <w:color w:val="auto"/>
        </w:rPr>
      </w:pPr>
      <w:hyperlink r:id="rId16" w:history="1">
        <w:r w:rsidR="005C0F36" w:rsidRPr="00875D04">
          <w:rPr>
            <w:rStyle w:val="Hyperlink"/>
            <w:rFonts w:cstheme="minorHAnsi"/>
            <w:color w:val="auto"/>
          </w:rPr>
          <w:t>https://www.phe.gov/Preparedness/legal/boards/naccd/Documents/healthcare-prep-wg-20151311.pdf</w:t>
        </w:r>
      </w:hyperlink>
    </w:p>
    <w:p w14:paraId="366D04CF" w14:textId="77777777" w:rsidR="005C0F36" w:rsidRPr="00875D04" w:rsidRDefault="005C0F36" w:rsidP="0029086B">
      <w:pPr>
        <w:pStyle w:val="EndnoteText"/>
        <w:jc w:val="both"/>
        <w:rPr>
          <w:rFonts w:cstheme="minorHAnsi"/>
        </w:rPr>
      </w:pPr>
    </w:p>
  </w:endnote>
  <w:endnote w:id="10">
    <w:p w14:paraId="5E7B1232" w14:textId="344FB20E" w:rsidR="00641E6A" w:rsidRPr="00875D04" w:rsidRDefault="005C0F36" w:rsidP="0029086B">
      <w:pPr>
        <w:pStyle w:val="EndnoteText"/>
        <w:jc w:val="both"/>
        <w:rPr>
          <w:rFonts w:cstheme="minorHAnsi"/>
        </w:rPr>
      </w:pPr>
      <w:r w:rsidRPr="00875D04">
        <w:rPr>
          <w:rStyle w:val="EndnoteReference"/>
          <w:rFonts w:cstheme="minorHAnsi"/>
        </w:rPr>
        <w:endnoteRef/>
      </w:r>
      <w:r w:rsidRPr="00875D04">
        <w:rPr>
          <w:rFonts w:cstheme="minorHAnsi"/>
        </w:rPr>
        <w:t xml:space="preserve"> </w:t>
      </w:r>
      <w:hyperlink r:id="rId17" w:history="1">
        <w:r w:rsidRPr="00875D04">
          <w:rPr>
            <w:rStyle w:val="Hyperlink"/>
            <w:rFonts w:cstheme="minorHAnsi"/>
          </w:rPr>
          <w:t>Federal Emergency Management Agency (FEMA)</w:t>
        </w:r>
      </w:hyperlink>
      <w:r w:rsidRPr="00875D04">
        <w:rPr>
          <w:rFonts w:cstheme="minorHAnsi"/>
        </w:rPr>
        <w:t xml:space="preserve"> –</w:t>
      </w:r>
      <w:r w:rsidR="00641E6A" w:rsidRPr="00875D04">
        <w:rPr>
          <w:rFonts w:cstheme="minorHAnsi"/>
        </w:rPr>
        <w:t xml:space="preserve"> FEMA’S official guide for local governments to develop, update and implement local mitigation plans. This</w:t>
      </w:r>
      <w:r w:rsidRPr="00875D04">
        <w:rPr>
          <w:rFonts w:cstheme="minorHAnsi"/>
        </w:rPr>
        <w:t xml:space="preserve"> Local Mitigation Planning Handbook </w:t>
      </w:r>
      <w:r w:rsidR="00641E6A" w:rsidRPr="00875D04">
        <w:rPr>
          <w:rFonts w:cstheme="minorHAnsi"/>
        </w:rPr>
        <w:t xml:space="preserve">analyzes the types of hazards which may affect children in any given area of a jurisdiction. </w:t>
      </w:r>
    </w:p>
    <w:p w14:paraId="33C83BE3" w14:textId="091B713A" w:rsidR="00BB0213" w:rsidRPr="00875D04" w:rsidRDefault="00BC2854" w:rsidP="0029086B">
      <w:pPr>
        <w:pStyle w:val="EndnoteText"/>
        <w:jc w:val="both"/>
        <w:rPr>
          <w:rFonts w:cstheme="minorHAnsi"/>
        </w:rPr>
      </w:pPr>
      <w:hyperlink r:id="rId18" w:history="1">
        <w:r w:rsidR="00BB0213" w:rsidRPr="00875D04">
          <w:rPr>
            <w:rStyle w:val="Hyperlink"/>
            <w:rFonts w:cstheme="minorHAnsi"/>
            <w:color w:val="auto"/>
          </w:rPr>
          <w:t>https://www.fema.gov/sites/default/files/2020-06/fema-local-mitigation-planning-handbook_03-2013.pdf</w:t>
        </w:r>
      </w:hyperlink>
    </w:p>
    <w:p w14:paraId="51048DA7" w14:textId="77777777" w:rsidR="005C0F36" w:rsidRPr="00875D04" w:rsidRDefault="005C0F36" w:rsidP="0029086B">
      <w:pPr>
        <w:pStyle w:val="EndnoteText"/>
        <w:jc w:val="both"/>
        <w:rPr>
          <w:rFonts w:cstheme="minorHAnsi"/>
        </w:rPr>
      </w:pPr>
    </w:p>
  </w:endnote>
  <w:endnote w:id="11">
    <w:p w14:paraId="434657DC" w14:textId="77777777" w:rsidR="00FC3948" w:rsidRPr="00875D04" w:rsidRDefault="00FC3948" w:rsidP="0029086B">
      <w:pPr>
        <w:pStyle w:val="EndnoteText"/>
        <w:jc w:val="both"/>
        <w:rPr>
          <w:rFonts w:cstheme="minorHAnsi"/>
        </w:rPr>
      </w:pPr>
      <w:r w:rsidRPr="00875D04">
        <w:rPr>
          <w:rStyle w:val="EndnoteReference"/>
          <w:rFonts w:cstheme="minorHAnsi"/>
        </w:rPr>
        <w:endnoteRef/>
      </w:r>
      <w:r w:rsidRPr="00875D04">
        <w:rPr>
          <w:rFonts w:cstheme="minorHAnsi"/>
        </w:rPr>
        <w:t xml:space="preserve"> </w:t>
      </w:r>
      <w:hyperlink r:id="rId19" w:history="1">
        <w:r w:rsidRPr="00875D04">
          <w:rPr>
            <w:rStyle w:val="Hyperlink"/>
            <w:rFonts w:cstheme="minorHAnsi"/>
          </w:rPr>
          <w:t>National Center for Disaster Preparedness  (NCDP), Columbia University</w:t>
        </w:r>
      </w:hyperlink>
      <w:r w:rsidRPr="00875D04">
        <w:rPr>
          <w:rFonts w:cstheme="minorHAnsi"/>
        </w:rPr>
        <w:t xml:space="preserve"> - US Natural Hazards Index - This beta version of the US Natural Hazards Index help visualize historical and projected data for numerous natural hazards. The index was created to provide communities and public health officials with an overview of the risks that are prominent in their county, and to facilitate the comparison of hazard level between counties. </w:t>
      </w:r>
      <w:hyperlink r:id="rId20" w:history="1">
        <w:r w:rsidRPr="00875D04">
          <w:rPr>
            <w:rStyle w:val="Hyperlink"/>
            <w:rFonts w:cstheme="minorHAnsi"/>
            <w:color w:val="auto"/>
          </w:rPr>
          <w:t>https://ncdp.columbia.edu/library/mapsmapping-projects/us-natural-hazards-index/</w:t>
        </w:r>
      </w:hyperlink>
      <w:r w:rsidRPr="00875D04">
        <w:rPr>
          <w:rFonts w:cstheme="minorHAnsi"/>
        </w:rPr>
        <w:t xml:space="preserve"> </w:t>
      </w:r>
    </w:p>
    <w:p w14:paraId="7CA569AF" w14:textId="77777777" w:rsidR="00FC3948" w:rsidRPr="00875D04" w:rsidRDefault="00FC3948" w:rsidP="0029086B">
      <w:pPr>
        <w:pStyle w:val="EndnoteText"/>
        <w:jc w:val="both"/>
        <w:rPr>
          <w:rFonts w:cstheme="minorHAnsi"/>
        </w:rPr>
      </w:pPr>
    </w:p>
  </w:endnote>
  <w:endnote w:id="12">
    <w:p w14:paraId="655A1A4C" w14:textId="77777777" w:rsidR="00BD7716" w:rsidRPr="00875D04" w:rsidRDefault="00FC3948" w:rsidP="0029086B">
      <w:pPr>
        <w:pStyle w:val="EndnoteText"/>
        <w:jc w:val="both"/>
        <w:rPr>
          <w:rFonts w:cstheme="minorHAnsi"/>
        </w:rPr>
      </w:pPr>
      <w:r w:rsidRPr="00875D04">
        <w:rPr>
          <w:rStyle w:val="EndnoteReference"/>
          <w:rFonts w:cstheme="minorHAnsi"/>
        </w:rPr>
        <w:endnoteRef/>
      </w:r>
      <w:r w:rsidRPr="00875D04">
        <w:rPr>
          <w:rFonts w:cstheme="minorHAnsi"/>
        </w:rPr>
        <w:t xml:space="preserve"> </w:t>
      </w:r>
      <w:hyperlink r:id="rId21" w:history="1">
        <w:r w:rsidRPr="00875D04">
          <w:rPr>
            <w:rStyle w:val="Hyperlink"/>
            <w:rFonts w:cstheme="minorHAnsi"/>
          </w:rPr>
          <w:t>Environmental Protection Agency (EPA)</w:t>
        </w:r>
      </w:hyperlink>
      <w:r w:rsidRPr="00875D04">
        <w:rPr>
          <w:rFonts w:cstheme="minorHAnsi"/>
        </w:rPr>
        <w:t xml:space="preserve"> – Resources for Child Care Providers - This site presents providers, parents and government agencies with resources to identify and reduce children’s exposure to pollutants that may be present in child care facilities. </w:t>
      </w:r>
    </w:p>
    <w:p w14:paraId="70D46BD0" w14:textId="3C419E79" w:rsidR="00FC3948" w:rsidRPr="00875D04" w:rsidRDefault="00BC2854" w:rsidP="0029086B">
      <w:pPr>
        <w:pStyle w:val="EndnoteText"/>
        <w:jc w:val="both"/>
        <w:rPr>
          <w:rFonts w:cstheme="minorHAnsi"/>
        </w:rPr>
      </w:pPr>
      <w:hyperlink r:id="rId22" w:history="1">
        <w:r w:rsidR="00BD7716" w:rsidRPr="00875D04">
          <w:rPr>
            <w:rStyle w:val="Hyperlink"/>
            <w:rFonts w:cstheme="minorHAnsi"/>
            <w:color w:val="auto"/>
          </w:rPr>
          <w:t>https://www.epa.gov/childcare</w:t>
        </w:r>
      </w:hyperlink>
      <w:r w:rsidR="00FC3948" w:rsidRPr="00875D04">
        <w:rPr>
          <w:rFonts w:cstheme="minorHAnsi"/>
        </w:rPr>
        <w:t xml:space="preserve"> </w:t>
      </w:r>
    </w:p>
    <w:p w14:paraId="2038F38A" w14:textId="77777777" w:rsidR="00FC3948" w:rsidRPr="00875D04" w:rsidRDefault="00FC3948" w:rsidP="0029086B">
      <w:pPr>
        <w:pStyle w:val="EndnoteText"/>
        <w:jc w:val="both"/>
        <w:rPr>
          <w:rFonts w:cstheme="minorHAnsi"/>
        </w:rPr>
      </w:pPr>
    </w:p>
  </w:endnote>
  <w:endnote w:id="13">
    <w:p w14:paraId="7A8D6C09" w14:textId="588F4452" w:rsidR="00FC3948" w:rsidRPr="00875D04" w:rsidRDefault="00FC3948" w:rsidP="0029086B">
      <w:pPr>
        <w:pStyle w:val="EndnoteText"/>
        <w:jc w:val="both"/>
        <w:rPr>
          <w:rFonts w:cstheme="minorHAnsi"/>
        </w:rPr>
      </w:pPr>
      <w:r w:rsidRPr="00875D04">
        <w:rPr>
          <w:rStyle w:val="EndnoteReference"/>
          <w:rFonts w:cstheme="minorHAnsi"/>
        </w:rPr>
        <w:endnoteRef/>
      </w:r>
      <w:r w:rsidRPr="00875D04">
        <w:rPr>
          <w:rFonts w:cstheme="minorHAnsi"/>
        </w:rPr>
        <w:t xml:space="preserve"> </w:t>
      </w:r>
      <w:hyperlink r:id="rId23" w:history="1">
        <w:r w:rsidRPr="00875D04">
          <w:rPr>
            <w:rStyle w:val="Hyperlink"/>
            <w:rFonts w:cstheme="minorHAnsi"/>
          </w:rPr>
          <w:t>Federal Emergency Management Agency (FEMA)</w:t>
        </w:r>
      </w:hyperlink>
      <w:r w:rsidRPr="00875D04">
        <w:rPr>
          <w:rFonts w:cstheme="minorHAnsi"/>
        </w:rPr>
        <w:t xml:space="preserve"> – A FEMA factsheet explaining the various alerts and warnings that individuals may receive before, during, and after a disaster, including suggested actions for individuals and organizations to ensure timely receipt of warnings. </w:t>
      </w:r>
    </w:p>
    <w:p w14:paraId="35F38951" w14:textId="381A225B" w:rsidR="00FC3948" w:rsidRPr="00875D04" w:rsidRDefault="00BC2854" w:rsidP="0029086B">
      <w:pPr>
        <w:pStyle w:val="EndnoteText"/>
        <w:jc w:val="both"/>
        <w:rPr>
          <w:rFonts w:cstheme="minorHAnsi"/>
        </w:rPr>
      </w:pPr>
      <w:hyperlink r:id="rId24" w:history="1">
        <w:r w:rsidR="00FC3948" w:rsidRPr="00875D04">
          <w:rPr>
            <w:rStyle w:val="Hyperlink"/>
            <w:rFonts w:cstheme="minorHAnsi"/>
            <w:color w:val="auto"/>
          </w:rPr>
          <w:t>https://www.ready.gov/sites/default/files/2020-03/ready_know-your-alerts-and-warnings.pdf</w:t>
        </w:r>
      </w:hyperlink>
      <w:r w:rsidR="00FC3948" w:rsidRPr="00875D04">
        <w:rPr>
          <w:rFonts w:cstheme="minorHAnsi"/>
        </w:rPr>
        <w:t xml:space="preserve"> </w:t>
      </w:r>
    </w:p>
  </w:endnote>
  <w:endnote w:id="14">
    <w:p w14:paraId="5AE7B60D" w14:textId="0076733E" w:rsidR="00FC3948" w:rsidRPr="00875D04" w:rsidRDefault="00FC3948" w:rsidP="0029086B">
      <w:pPr>
        <w:pStyle w:val="NormalWeb"/>
        <w:jc w:val="both"/>
        <w:rPr>
          <w:rFonts w:asciiTheme="minorHAnsi" w:hAnsiTheme="minorHAnsi" w:cstheme="minorHAnsi"/>
          <w:sz w:val="20"/>
          <w:szCs w:val="20"/>
        </w:rPr>
      </w:pPr>
      <w:r w:rsidRPr="00875D04">
        <w:rPr>
          <w:rStyle w:val="EndnoteReference"/>
          <w:rFonts w:asciiTheme="minorHAnsi" w:hAnsiTheme="minorHAnsi" w:cstheme="minorHAnsi"/>
          <w:sz w:val="20"/>
          <w:szCs w:val="20"/>
        </w:rPr>
        <w:endnoteRef/>
      </w:r>
      <w:r w:rsidRPr="00875D04">
        <w:rPr>
          <w:rFonts w:asciiTheme="minorHAnsi" w:hAnsiTheme="minorHAnsi" w:cstheme="minorHAnsi"/>
          <w:sz w:val="20"/>
          <w:szCs w:val="20"/>
        </w:rPr>
        <w:t xml:space="preserve"> </w:t>
      </w:r>
      <w:hyperlink r:id="rId25" w:history="1">
        <w:r w:rsidRPr="00875D04">
          <w:rPr>
            <w:rStyle w:val="Hyperlink"/>
            <w:rFonts w:asciiTheme="minorHAnsi" w:hAnsiTheme="minorHAnsi" w:cstheme="minorHAnsi"/>
            <w:sz w:val="20"/>
            <w:szCs w:val="20"/>
          </w:rPr>
          <w:t>RCRC Toolbox - Prep Rally: Teaching Children the Basics of Preparedness</w:t>
        </w:r>
      </w:hyperlink>
      <w:r w:rsidRPr="00875D04">
        <w:rPr>
          <w:rFonts w:asciiTheme="minorHAnsi" w:hAnsiTheme="minorHAnsi" w:cstheme="minorHAnsi"/>
          <w:sz w:val="20"/>
          <w:szCs w:val="20"/>
        </w:rPr>
        <w:t xml:space="preserve"> - </w:t>
      </w:r>
      <w:r w:rsidRPr="00875D04">
        <w:rPr>
          <w:rFonts w:asciiTheme="minorHAnsi" w:hAnsiTheme="minorHAnsi" w:cstheme="minorHAnsi"/>
          <w:sz w:val="20"/>
          <w:szCs w:val="20"/>
          <w:shd w:val="clear" w:color="auto" w:fill="FFFFFF"/>
        </w:rPr>
        <w:t>This interactive training is an introduction to Save the Children’s Prep Rally program which, through games and activities, is aimed at engaging and educating children about preparedness.</w:t>
      </w:r>
      <w:r w:rsidRPr="00875D04">
        <w:rPr>
          <w:rStyle w:val="cf01"/>
          <w:rFonts w:asciiTheme="minorHAnsi" w:hAnsiTheme="minorHAnsi" w:cstheme="minorHAnsi"/>
          <w:sz w:val="20"/>
          <w:szCs w:val="20"/>
        </w:rPr>
        <w:t xml:space="preserve"> </w:t>
      </w:r>
      <w:hyperlink r:id="rId26" w:history="1">
        <w:r w:rsidRPr="00875D04">
          <w:rPr>
            <w:rStyle w:val="Hyperlink"/>
            <w:rFonts w:asciiTheme="minorHAnsi" w:hAnsiTheme="minorHAnsi" w:cstheme="minorHAnsi"/>
            <w:color w:val="auto"/>
            <w:sz w:val="20"/>
            <w:szCs w:val="20"/>
          </w:rPr>
          <w:t>https://rcrctoolbox.org/toolbox/prep-rally-teaching-children-the-basics-of-preparedness/</w:t>
        </w:r>
      </w:hyperlink>
    </w:p>
  </w:endnote>
  <w:endnote w:id="15">
    <w:p w14:paraId="27D00BBF" w14:textId="24951E8A" w:rsidR="00FC3948" w:rsidRPr="00875D04" w:rsidRDefault="00FC3948" w:rsidP="0029086B">
      <w:pPr>
        <w:pStyle w:val="EndnoteText"/>
        <w:jc w:val="both"/>
        <w:rPr>
          <w:rFonts w:cstheme="minorHAnsi"/>
        </w:rPr>
      </w:pPr>
      <w:r w:rsidRPr="00875D04">
        <w:rPr>
          <w:rStyle w:val="EndnoteReference"/>
          <w:rFonts w:cstheme="minorHAnsi"/>
        </w:rPr>
        <w:endnoteRef/>
      </w:r>
      <w:r w:rsidRPr="00875D04">
        <w:rPr>
          <w:rFonts w:cstheme="minorHAnsi"/>
        </w:rPr>
        <w:t xml:space="preserve"> </w:t>
      </w:r>
      <w:hyperlink r:id="rId27" w:history="1">
        <w:r w:rsidRPr="00875D04">
          <w:rPr>
            <w:rStyle w:val="Hyperlink"/>
            <w:rFonts w:cstheme="minorHAnsi"/>
          </w:rPr>
          <w:t>Ready.gov Kids</w:t>
        </w:r>
      </w:hyperlink>
      <w:r w:rsidRPr="00875D04">
        <w:rPr>
          <w:rFonts w:cstheme="minorHAnsi"/>
        </w:rPr>
        <w:t xml:space="preserve"> – Reaady.gov provides a number of online resources for kids, teenagers, families, and caregivers/educators. And organizations about emergency preparedness, including games, factsheets, and skill development opportunities.</w:t>
      </w:r>
    </w:p>
    <w:p w14:paraId="769555BF" w14:textId="5BFD8479" w:rsidR="00FC3948" w:rsidRPr="00875D04" w:rsidRDefault="00FC3948" w:rsidP="0029086B">
      <w:pPr>
        <w:pStyle w:val="EndnoteText"/>
        <w:jc w:val="both"/>
        <w:rPr>
          <w:rFonts w:cstheme="minorHAnsi"/>
        </w:rPr>
      </w:pPr>
      <w:r w:rsidRPr="00875D04">
        <w:rPr>
          <w:rFonts w:cstheme="minorHAnsi"/>
        </w:rPr>
        <w:t xml:space="preserve"> </w:t>
      </w:r>
      <w:hyperlink r:id="rId28" w:history="1">
        <w:r w:rsidRPr="00875D04">
          <w:rPr>
            <w:rStyle w:val="Hyperlink"/>
            <w:rFonts w:cstheme="minorHAnsi"/>
            <w:color w:val="auto"/>
          </w:rPr>
          <w:t>https://www.ready.gov/kids</w:t>
        </w:r>
      </w:hyperlink>
      <w:r w:rsidRPr="00875D04">
        <w:rPr>
          <w:rFonts w:cstheme="minorHAnsi"/>
        </w:rPr>
        <w:t xml:space="preserve"> </w:t>
      </w:r>
    </w:p>
    <w:p w14:paraId="2DEDB944" w14:textId="77777777" w:rsidR="00FC3948" w:rsidRPr="00875D04" w:rsidRDefault="00FC3948" w:rsidP="0029086B">
      <w:pPr>
        <w:pStyle w:val="EndnoteText"/>
        <w:jc w:val="both"/>
        <w:rPr>
          <w:rFonts w:cstheme="minorHAnsi"/>
        </w:rPr>
      </w:pPr>
    </w:p>
  </w:endnote>
  <w:endnote w:id="16">
    <w:p w14:paraId="691FD64B" w14:textId="0B3CE605" w:rsidR="00FC3948" w:rsidRPr="00875D04" w:rsidRDefault="00FC3948" w:rsidP="0029086B">
      <w:pPr>
        <w:pStyle w:val="EndnoteText"/>
        <w:jc w:val="both"/>
        <w:rPr>
          <w:rFonts w:cstheme="minorHAnsi"/>
        </w:rPr>
      </w:pPr>
      <w:r w:rsidRPr="00875D04">
        <w:rPr>
          <w:rStyle w:val="EndnoteReference"/>
          <w:rFonts w:cstheme="minorHAnsi"/>
        </w:rPr>
        <w:endnoteRef/>
      </w:r>
      <w:r w:rsidRPr="00875D04">
        <w:rPr>
          <w:rFonts w:cstheme="minorHAnsi"/>
        </w:rPr>
        <w:t xml:space="preserve"> </w:t>
      </w:r>
      <w:hyperlink r:id="rId29" w:history="1">
        <w:r w:rsidRPr="00875D04">
          <w:rPr>
            <w:rStyle w:val="Hyperlink"/>
            <w:rFonts w:cstheme="minorHAnsi"/>
          </w:rPr>
          <w:t>Readiness and Emergency Management for Schools (REMS) Technical Assistance (TA)</w:t>
        </w:r>
      </w:hyperlink>
      <w:r w:rsidRPr="00875D04">
        <w:rPr>
          <w:rFonts w:cstheme="minorHAnsi"/>
        </w:rPr>
        <w:t xml:space="preserve"> – REMS TA is supported by the U.S. Department of Education’s Office of Safe and Supportive Schools, and provides technical assistance for emergency planning and response, as well as trainings, toolkits</w:t>
      </w:r>
      <w:r w:rsidR="00BD7716" w:rsidRPr="00875D04">
        <w:rPr>
          <w:rFonts w:cstheme="minorHAnsi"/>
        </w:rPr>
        <w:t>,</w:t>
      </w:r>
      <w:r w:rsidRPr="00875D04">
        <w:rPr>
          <w:rFonts w:cstheme="minorHAnsi"/>
        </w:rPr>
        <w:t xml:space="preserve"> and a complete virtual library of resources. </w:t>
      </w:r>
    </w:p>
    <w:p w14:paraId="648417A8" w14:textId="79D47F84" w:rsidR="00FC3948" w:rsidRPr="00875D04" w:rsidRDefault="00BC2854" w:rsidP="0029086B">
      <w:pPr>
        <w:pStyle w:val="EndnoteText"/>
        <w:jc w:val="both"/>
        <w:rPr>
          <w:rFonts w:cstheme="minorHAnsi"/>
        </w:rPr>
      </w:pPr>
      <w:hyperlink r:id="rId30" w:history="1">
        <w:r w:rsidR="00FC3948" w:rsidRPr="00875D04">
          <w:rPr>
            <w:rStyle w:val="Hyperlink"/>
            <w:rFonts w:cstheme="minorHAnsi"/>
            <w:color w:val="auto"/>
          </w:rPr>
          <w:t>https://rems.ed.gov/</w:t>
        </w:r>
      </w:hyperlink>
      <w:r w:rsidR="00FC3948" w:rsidRPr="00875D04">
        <w:rPr>
          <w:rFonts w:cstheme="minorHAnsi"/>
        </w:rPr>
        <w:t xml:space="preserve"> </w:t>
      </w:r>
    </w:p>
    <w:p w14:paraId="45BC5239" w14:textId="77777777" w:rsidR="00FC3948" w:rsidRPr="00875D04" w:rsidRDefault="00FC3948" w:rsidP="0029086B">
      <w:pPr>
        <w:pStyle w:val="EndnoteText"/>
        <w:jc w:val="both"/>
        <w:rPr>
          <w:rFonts w:cstheme="minorHAnsi"/>
        </w:rPr>
      </w:pPr>
    </w:p>
  </w:endnote>
  <w:endnote w:id="17">
    <w:p w14:paraId="3C0C0007" w14:textId="77777777" w:rsidR="00952040" w:rsidRDefault="00952040" w:rsidP="00952040">
      <w:pPr>
        <w:pStyle w:val="EndnoteText"/>
      </w:pPr>
      <w:r>
        <w:rPr>
          <w:rStyle w:val="EndnoteReference"/>
        </w:rPr>
        <w:endnoteRef/>
      </w:r>
      <w:r>
        <w:t xml:space="preserve"> </w:t>
      </w:r>
      <w:hyperlink r:id="rId31" w:history="1">
        <w:r w:rsidRPr="0022731F">
          <w:rPr>
            <w:rStyle w:val="Hyperlink"/>
            <w:rFonts w:cs="Times New Roman"/>
          </w:rPr>
          <w:t>National Center for Missing and Exploited Children</w:t>
        </w:r>
      </w:hyperlink>
      <w:r w:rsidRPr="0022731F">
        <w:rPr>
          <w:rFonts w:cs="Times New Roman"/>
        </w:rPr>
        <w:t xml:space="preserve"> - The National Center for Missing and Exploited Children </w:t>
      </w:r>
      <w:r>
        <w:t>provides resources for locating children who’ve been separated from their families. Here you’ll find information about the National Emergency Child Locator Center and the Unaccompanied Minors Registry.</w:t>
      </w:r>
    </w:p>
    <w:p w14:paraId="3369CE55" w14:textId="77777777" w:rsidR="00952040" w:rsidRPr="00E004B9" w:rsidRDefault="00BC2854" w:rsidP="00952040">
      <w:pPr>
        <w:pStyle w:val="EndnoteText"/>
        <w:jc w:val="both"/>
        <w:rPr>
          <w:rFonts w:cs="Times New Roman"/>
        </w:rPr>
      </w:pPr>
      <w:hyperlink r:id="rId32" w:history="1">
        <w:r w:rsidR="00952040" w:rsidRPr="00E004B9">
          <w:rPr>
            <w:rStyle w:val="Hyperlink"/>
            <w:rFonts w:cs="Times New Roman"/>
            <w:color w:val="auto"/>
          </w:rPr>
          <w:t>https://www.missingkids.org/ourwork/disasters</w:t>
        </w:r>
      </w:hyperlink>
    </w:p>
    <w:p w14:paraId="40BCA9AA" w14:textId="7D1D58C9" w:rsidR="00952040" w:rsidRPr="00952040" w:rsidRDefault="00952040">
      <w:pPr>
        <w:pStyle w:val="EndnoteText"/>
      </w:pPr>
    </w:p>
  </w:endnote>
  <w:endnote w:id="18">
    <w:p w14:paraId="7987EEB4" w14:textId="4035454F" w:rsidR="00472163" w:rsidRPr="00875D04" w:rsidRDefault="00472163" w:rsidP="0029086B">
      <w:pPr>
        <w:pStyle w:val="EndnoteText"/>
        <w:jc w:val="both"/>
        <w:rPr>
          <w:rFonts w:cstheme="minorHAnsi"/>
        </w:rPr>
      </w:pPr>
      <w:r w:rsidRPr="00875D04">
        <w:rPr>
          <w:rStyle w:val="EndnoteReference"/>
        </w:rPr>
        <w:endnoteRef/>
      </w:r>
      <w:r w:rsidRPr="00875D04">
        <w:t xml:space="preserve"> </w:t>
      </w:r>
      <w:hyperlink r:id="rId33" w:history="1">
        <w:r w:rsidRPr="00875D04">
          <w:rPr>
            <w:rStyle w:val="Hyperlink"/>
            <w:rFonts w:cstheme="minorHAnsi"/>
          </w:rPr>
          <w:t xml:space="preserve">National Center for Missing and Exploited Children </w:t>
        </w:r>
      </w:hyperlink>
      <w:r w:rsidRPr="00875D04">
        <w:rPr>
          <w:rFonts w:cstheme="minorHAnsi"/>
        </w:rPr>
        <w:t xml:space="preserve"> - Unaccompanied Minors Registry – This registry supports the National Center for Missing &amp; Exploited Children (NCMEC) by allowing the public to report information related to children who have been separated from their parents or legal guardians as a result of a disaster. This tool will enable NCMEC to provide assistance to local law enforcement and assist in the reunification of displaced children with their parents or legal guardians.</w:t>
      </w:r>
    </w:p>
    <w:p w14:paraId="294B54A2" w14:textId="30E9A6C3" w:rsidR="00472163" w:rsidRPr="00875D04" w:rsidRDefault="00BC2854" w:rsidP="0029086B">
      <w:pPr>
        <w:pStyle w:val="EndnoteText"/>
        <w:jc w:val="both"/>
      </w:pPr>
      <w:hyperlink r:id="rId34" w:history="1">
        <w:r w:rsidR="00472163" w:rsidRPr="00875D04">
          <w:rPr>
            <w:rStyle w:val="Hyperlink"/>
            <w:color w:val="auto"/>
          </w:rPr>
          <w:t>https://umr.missingkids.org/umr/reportUMR?execution=e1s1</w:t>
        </w:r>
      </w:hyperlink>
      <w:r w:rsidR="00472163" w:rsidRPr="00875D04">
        <w:t xml:space="preserve"> </w:t>
      </w:r>
    </w:p>
    <w:p w14:paraId="240B638A" w14:textId="77777777" w:rsidR="00472163" w:rsidRPr="00875D04" w:rsidRDefault="00472163" w:rsidP="0029086B">
      <w:pPr>
        <w:pStyle w:val="EndnoteText"/>
        <w:jc w:val="both"/>
      </w:pPr>
    </w:p>
  </w:endnote>
  <w:endnote w:id="19">
    <w:p w14:paraId="1503C5F5" w14:textId="4510921C" w:rsidR="00472163" w:rsidRPr="00875D04" w:rsidRDefault="00472163" w:rsidP="0029086B">
      <w:pPr>
        <w:pStyle w:val="EndnoteText"/>
        <w:jc w:val="both"/>
        <w:rPr>
          <w:rFonts w:cstheme="minorHAnsi"/>
        </w:rPr>
      </w:pPr>
      <w:r w:rsidRPr="00875D04">
        <w:rPr>
          <w:rStyle w:val="EndnoteReference"/>
          <w:rFonts w:cstheme="minorHAnsi"/>
        </w:rPr>
        <w:endnoteRef/>
      </w:r>
      <w:r w:rsidRPr="00875D04">
        <w:rPr>
          <w:rFonts w:cstheme="minorHAnsi"/>
        </w:rPr>
        <w:t xml:space="preserve"> </w:t>
      </w:r>
      <w:hyperlink r:id="rId35" w:history="1">
        <w:r w:rsidRPr="00875D04">
          <w:rPr>
            <w:rStyle w:val="Hyperlink"/>
            <w:rFonts w:cstheme="minorHAnsi"/>
          </w:rPr>
          <w:t>Centers for Disease Control and Prevention (CDC) – Reunification resources</w:t>
        </w:r>
      </w:hyperlink>
      <w:r w:rsidRPr="00875D04">
        <w:rPr>
          <w:rFonts w:cstheme="minorHAnsi"/>
        </w:rPr>
        <w:t xml:space="preserve"> -  The CDC provides resources for child care providers and families on disaster preparedness and reunification. </w:t>
      </w:r>
    </w:p>
    <w:p w14:paraId="238C0888" w14:textId="2FA1F440" w:rsidR="00472163" w:rsidRPr="00AD5715" w:rsidRDefault="00BC2854" w:rsidP="0029086B">
      <w:pPr>
        <w:pStyle w:val="EndnoteText"/>
        <w:jc w:val="both"/>
      </w:pPr>
      <w:hyperlink r:id="rId36" w:history="1">
        <w:r w:rsidR="00472163" w:rsidRPr="00875D04">
          <w:rPr>
            <w:rStyle w:val="Hyperlink"/>
            <w:rFonts w:cstheme="minorHAnsi"/>
            <w:color w:val="auto"/>
          </w:rPr>
          <w:t>https://www.cdc.gov/childrenindisasters/reunification.html</w:t>
        </w:r>
      </w:hyperlink>
      <w:r w:rsidR="00472163" w:rsidRPr="00875D0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052786"/>
      <w:docPartObj>
        <w:docPartGallery w:val="Page Numbers (Bottom of Page)"/>
        <w:docPartUnique/>
      </w:docPartObj>
    </w:sdtPr>
    <w:sdtEndPr/>
    <w:sdtContent>
      <w:sdt>
        <w:sdtPr>
          <w:id w:val="1728636285"/>
          <w:docPartObj>
            <w:docPartGallery w:val="Page Numbers (Top of Page)"/>
            <w:docPartUnique/>
          </w:docPartObj>
        </w:sdtPr>
        <w:sdtEndPr/>
        <w:sdtContent>
          <w:p w14:paraId="7151FE1A" w14:textId="72AC7966" w:rsidR="00582555" w:rsidRDefault="005825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E070BF" w14:textId="77777777" w:rsidR="00582555" w:rsidRDefault="0058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6BC1E" w14:textId="77777777" w:rsidR="002E4F21" w:rsidRDefault="002E4F21" w:rsidP="00660360">
      <w:pPr>
        <w:spacing w:line="240" w:lineRule="auto"/>
      </w:pPr>
      <w:r>
        <w:separator/>
      </w:r>
    </w:p>
  </w:footnote>
  <w:footnote w:type="continuationSeparator" w:id="0">
    <w:p w14:paraId="02342C70" w14:textId="77777777" w:rsidR="002E4F21" w:rsidRDefault="002E4F21" w:rsidP="00660360">
      <w:pPr>
        <w:spacing w:line="240" w:lineRule="auto"/>
      </w:pPr>
      <w:r>
        <w:continuationSeparator/>
      </w:r>
    </w:p>
  </w:footnote>
  <w:footnote w:type="continuationNotice" w:id="1">
    <w:p w14:paraId="6944ADB0" w14:textId="77777777" w:rsidR="002E4F21" w:rsidRDefault="002E4F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C6633" w14:textId="7399C3B3" w:rsidR="00130850" w:rsidRDefault="003B1B91">
    <w:pPr>
      <w:pStyle w:val="Header"/>
    </w:pPr>
    <w:r w:rsidRPr="006223A4">
      <w:rPr>
        <w:noProof/>
      </w:rPr>
      <w:drawing>
        <wp:anchor distT="0" distB="0" distL="114300" distR="114300" simplePos="0" relativeHeight="251658240" behindDoc="0" locked="0" layoutInCell="1" allowOverlap="1" wp14:anchorId="6CF59BEA" wp14:editId="5A5948FF">
          <wp:simplePos x="0" y="0"/>
          <wp:positionH relativeFrom="margin">
            <wp:align>center</wp:align>
          </wp:positionH>
          <wp:positionV relativeFrom="paragraph">
            <wp:posOffset>-60385</wp:posOffset>
          </wp:positionV>
          <wp:extent cx="2171700" cy="614098"/>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1700" cy="6140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600B1"/>
    <w:multiLevelType w:val="hybridMultilevel"/>
    <w:tmpl w:val="4356BDB0"/>
    <w:lvl w:ilvl="0" w:tplc="800CD07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14334"/>
    <w:multiLevelType w:val="hybridMultilevel"/>
    <w:tmpl w:val="4AD0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65A0D"/>
    <w:multiLevelType w:val="hybridMultilevel"/>
    <w:tmpl w:val="3FA06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E4CFE"/>
    <w:multiLevelType w:val="hybridMultilevel"/>
    <w:tmpl w:val="0198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35156"/>
    <w:multiLevelType w:val="hybridMultilevel"/>
    <w:tmpl w:val="29F6371E"/>
    <w:lvl w:ilvl="0" w:tplc="2A6CFE2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14D30"/>
    <w:multiLevelType w:val="hybridMultilevel"/>
    <w:tmpl w:val="FAF29D3C"/>
    <w:lvl w:ilvl="0" w:tplc="B002EE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41838"/>
    <w:multiLevelType w:val="hybridMultilevel"/>
    <w:tmpl w:val="AB50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773DD"/>
    <w:multiLevelType w:val="hybridMultilevel"/>
    <w:tmpl w:val="CD5250DA"/>
    <w:lvl w:ilvl="0" w:tplc="2A6CFE2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0E1F4A"/>
    <w:multiLevelType w:val="hybridMultilevel"/>
    <w:tmpl w:val="24D4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D5A72"/>
    <w:multiLevelType w:val="hybridMultilevel"/>
    <w:tmpl w:val="A884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B02601"/>
    <w:multiLevelType w:val="hybridMultilevel"/>
    <w:tmpl w:val="F3DE4A5A"/>
    <w:lvl w:ilvl="0" w:tplc="D9F2B12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B7448"/>
    <w:multiLevelType w:val="hybridMultilevel"/>
    <w:tmpl w:val="FFFFFFFF"/>
    <w:lvl w:ilvl="0" w:tplc="604E2A4E">
      <w:start w:val="1"/>
      <w:numFmt w:val="bullet"/>
      <w:lvlText w:val=""/>
      <w:lvlJc w:val="left"/>
      <w:pPr>
        <w:ind w:left="720" w:hanging="360"/>
      </w:pPr>
      <w:rPr>
        <w:rFonts w:ascii="Symbol" w:hAnsi="Symbol" w:hint="default"/>
      </w:rPr>
    </w:lvl>
    <w:lvl w:ilvl="1" w:tplc="4A703CD6">
      <w:start w:val="1"/>
      <w:numFmt w:val="bullet"/>
      <w:lvlText w:val="o"/>
      <w:lvlJc w:val="left"/>
      <w:pPr>
        <w:ind w:left="1440" w:hanging="360"/>
      </w:pPr>
      <w:rPr>
        <w:rFonts w:ascii="Courier New" w:hAnsi="Courier New" w:hint="default"/>
      </w:rPr>
    </w:lvl>
    <w:lvl w:ilvl="2" w:tplc="316C6D74">
      <w:start w:val="1"/>
      <w:numFmt w:val="bullet"/>
      <w:lvlText w:val=""/>
      <w:lvlJc w:val="left"/>
      <w:pPr>
        <w:ind w:left="2160" w:hanging="360"/>
      </w:pPr>
      <w:rPr>
        <w:rFonts w:ascii="Wingdings" w:hAnsi="Wingdings" w:hint="default"/>
      </w:rPr>
    </w:lvl>
    <w:lvl w:ilvl="3" w:tplc="6DD28BF0">
      <w:start w:val="1"/>
      <w:numFmt w:val="bullet"/>
      <w:lvlText w:val=""/>
      <w:lvlJc w:val="left"/>
      <w:pPr>
        <w:ind w:left="2880" w:hanging="360"/>
      </w:pPr>
      <w:rPr>
        <w:rFonts w:ascii="Symbol" w:hAnsi="Symbol" w:hint="default"/>
      </w:rPr>
    </w:lvl>
    <w:lvl w:ilvl="4" w:tplc="D8A279DA">
      <w:start w:val="1"/>
      <w:numFmt w:val="bullet"/>
      <w:lvlText w:val="o"/>
      <w:lvlJc w:val="left"/>
      <w:pPr>
        <w:ind w:left="3600" w:hanging="360"/>
      </w:pPr>
      <w:rPr>
        <w:rFonts w:ascii="Courier New" w:hAnsi="Courier New" w:hint="default"/>
      </w:rPr>
    </w:lvl>
    <w:lvl w:ilvl="5" w:tplc="FC8E8422">
      <w:start w:val="1"/>
      <w:numFmt w:val="bullet"/>
      <w:lvlText w:val=""/>
      <w:lvlJc w:val="left"/>
      <w:pPr>
        <w:ind w:left="4320" w:hanging="360"/>
      </w:pPr>
      <w:rPr>
        <w:rFonts w:ascii="Wingdings" w:hAnsi="Wingdings" w:hint="default"/>
      </w:rPr>
    </w:lvl>
    <w:lvl w:ilvl="6" w:tplc="8834D3F0">
      <w:start w:val="1"/>
      <w:numFmt w:val="bullet"/>
      <w:lvlText w:val=""/>
      <w:lvlJc w:val="left"/>
      <w:pPr>
        <w:ind w:left="5040" w:hanging="360"/>
      </w:pPr>
      <w:rPr>
        <w:rFonts w:ascii="Symbol" w:hAnsi="Symbol" w:hint="default"/>
      </w:rPr>
    </w:lvl>
    <w:lvl w:ilvl="7" w:tplc="48F65F04">
      <w:start w:val="1"/>
      <w:numFmt w:val="bullet"/>
      <w:lvlText w:val="o"/>
      <w:lvlJc w:val="left"/>
      <w:pPr>
        <w:ind w:left="5760" w:hanging="360"/>
      </w:pPr>
      <w:rPr>
        <w:rFonts w:ascii="Courier New" w:hAnsi="Courier New" w:hint="default"/>
      </w:rPr>
    </w:lvl>
    <w:lvl w:ilvl="8" w:tplc="7CAE8FBA">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9"/>
  </w:num>
  <w:num w:numId="6">
    <w:abstractNumId w:val="1"/>
  </w:num>
  <w:num w:numId="7">
    <w:abstractNumId w:val="2"/>
  </w:num>
  <w:num w:numId="8">
    <w:abstractNumId w:val="10"/>
  </w:num>
  <w:num w:numId="9">
    <w:abstractNumId w:val="8"/>
  </w:num>
  <w:num w:numId="10">
    <w:abstractNumId w:val="6"/>
  </w:num>
  <w:num w:numId="11">
    <w:abstractNumId w:val="11"/>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ff Schlegelmilch">
    <w15:presenceInfo w15:providerId="AD" w15:userId="S::js4645@earthinst.onmicrosoft.com::981871fd-3310-4939-b179-bcc06ae48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80F"/>
    <w:rsid w:val="000018E5"/>
    <w:rsid w:val="00002CA6"/>
    <w:rsid w:val="000056CE"/>
    <w:rsid w:val="0000594C"/>
    <w:rsid w:val="00010B35"/>
    <w:rsid w:val="000116EA"/>
    <w:rsid w:val="00011830"/>
    <w:rsid w:val="00012094"/>
    <w:rsid w:val="000124CE"/>
    <w:rsid w:val="00014956"/>
    <w:rsid w:val="000211FF"/>
    <w:rsid w:val="000217B2"/>
    <w:rsid w:val="000239BF"/>
    <w:rsid w:val="00025A45"/>
    <w:rsid w:val="00026188"/>
    <w:rsid w:val="00026B1F"/>
    <w:rsid w:val="00027EC4"/>
    <w:rsid w:val="00036206"/>
    <w:rsid w:val="0004004F"/>
    <w:rsid w:val="00042144"/>
    <w:rsid w:val="00044A7C"/>
    <w:rsid w:val="0004506A"/>
    <w:rsid w:val="0004682F"/>
    <w:rsid w:val="00047FBF"/>
    <w:rsid w:val="00050067"/>
    <w:rsid w:val="00050990"/>
    <w:rsid w:val="00050A2E"/>
    <w:rsid w:val="00055405"/>
    <w:rsid w:val="00056663"/>
    <w:rsid w:val="000569C4"/>
    <w:rsid w:val="00057298"/>
    <w:rsid w:val="00060C41"/>
    <w:rsid w:val="00061660"/>
    <w:rsid w:val="00062322"/>
    <w:rsid w:val="0006351B"/>
    <w:rsid w:val="00063E22"/>
    <w:rsid w:val="00065152"/>
    <w:rsid w:val="000657FD"/>
    <w:rsid w:val="0006615D"/>
    <w:rsid w:val="000664C8"/>
    <w:rsid w:val="0006723D"/>
    <w:rsid w:val="00067F58"/>
    <w:rsid w:val="00072989"/>
    <w:rsid w:val="00074F91"/>
    <w:rsid w:val="0007624F"/>
    <w:rsid w:val="0007642C"/>
    <w:rsid w:val="00081A5A"/>
    <w:rsid w:val="00084483"/>
    <w:rsid w:val="00084737"/>
    <w:rsid w:val="000849EC"/>
    <w:rsid w:val="00084CE4"/>
    <w:rsid w:val="00087429"/>
    <w:rsid w:val="00087924"/>
    <w:rsid w:val="000915C8"/>
    <w:rsid w:val="00091BEE"/>
    <w:rsid w:val="00092B49"/>
    <w:rsid w:val="000935A7"/>
    <w:rsid w:val="0009374F"/>
    <w:rsid w:val="000940B3"/>
    <w:rsid w:val="00095775"/>
    <w:rsid w:val="00095EB7"/>
    <w:rsid w:val="000962B6"/>
    <w:rsid w:val="00096E43"/>
    <w:rsid w:val="000A1E52"/>
    <w:rsid w:val="000A2F7D"/>
    <w:rsid w:val="000A4FD0"/>
    <w:rsid w:val="000A61B8"/>
    <w:rsid w:val="000A7360"/>
    <w:rsid w:val="000A7FD2"/>
    <w:rsid w:val="000B2CB5"/>
    <w:rsid w:val="000C2506"/>
    <w:rsid w:val="000D1DA9"/>
    <w:rsid w:val="000D3972"/>
    <w:rsid w:val="000E2439"/>
    <w:rsid w:val="000E2DA7"/>
    <w:rsid w:val="000F09C8"/>
    <w:rsid w:val="000F3EF0"/>
    <w:rsid w:val="000F4E7C"/>
    <w:rsid w:val="000F530D"/>
    <w:rsid w:val="00103030"/>
    <w:rsid w:val="00104F89"/>
    <w:rsid w:val="00106386"/>
    <w:rsid w:val="00106611"/>
    <w:rsid w:val="00111004"/>
    <w:rsid w:val="0011170F"/>
    <w:rsid w:val="0011401E"/>
    <w:rsid w:val="00114C59"/>
    <w:rsid w:val="00117801"/>
    <w:rsid w:val="00120730"/>
    <w:rsid w:val="00121CAA"/>
    <w:rsid w:val="0012719E"/>
    <w:rsid w:val="00130850"/>
    <w:rsid w:val="00130DF5"/>
    <w:rsid w:val="001407E6"/>
    <w:rsid w:val="00142162"/>
    <w:rsid w:val="00143EF7"/>
    <w:rsid w:val="00145686"/>
    <w:rsid w:val="00146BA1"/>
    <w:rsid w:val="00151CCA"/>
    <w:rsid w:val="00152E78"/>
    <w:rsid w:val="001546CA"/>
    <w:rsid w:val="001554D0"/>
    <w:rsid w:val="00155BC0"/>
    <w:rsid w:val="00157302"/>
    <w:rsid w:val="00157EBE"/>
    <w:rsid w:val="0016124F"/>
    <w:rsid w:val="00164237"/>
    <w:rsid w:val="0016789D"/>
    <w:rsid w:val="001736CE"/>
    <w:rsid w:val="00174F37"/>
    <w:rsid w:val="00174FE1"/>
    <w:rsid w:val="0017669B"/>
    <w:rsid w:val="00177448"/>
    <w:rsid w:val="001812CD"/>
    <w:rsid w:val="00181623"/>
    <w:rsid w:val="00182379"/>
    <w:rsid w:val="001866B5"/>
    <w:rsid w:val="00186E00"/>
    <w:rsid w:val="00187000"/>
    <w:rsid w:val="00190811"/>
    <w:rsid w:val="00190B05"/>
    <w:rsid w:val="00191D8F"/>
    <w:rsid w:val="0019205A"/>
    <w:rsid w:val="00192D8C"/>
    <w:rsid w:val="00193FB5"/>
    <w:rsid w:val="00195BC3"/>
    <w:rsid w:val="001A0780"/>
    <w:rsid w:val="001A11BD"/>
    <w:rsid w:val="001A3308"/>
    <w:rsid w:val="001A3CCC"/>
    <w:rsid w:val="001A3DCD"/>
    <w:rsid w:val="001A556F"/>
    <w:rsid w:val="001A568E"/>
    <w:rsid w:val="001A772E"/>
    <w:rsid w:val="001B3321"/>
    <w:rsid w:val="001B46E4"/>
    <w:rsid w:val="001B5393"/>
    <w:rsid w:val="001B64DB"/>
    <w:rsid w:val="001B6A14"/>
    <w:rsid w:val="001C7741"/>
    <w:rsid w:val="001D0336"/>
    <w:rsid w:val="001D0486"/>
    <w:rsid w:val="001D0E82"/>
    <w:rsid w:val="001D1915"/>
    <w:rsid w:val="001D5123"/>
    <w:rsid w:val="001D5B89"/>
    <w:rsid w:val="001D7786"/>
    <w:rsid w:val="001E189B"/>
    <w:rsid w:val="001E22B5"/>
    <w:rsid w:val="001E3210"/>
    <w:rsid w:val="001E569D"/>
    <w:rsid w:val="001E60AB"/>
    <w:rsid w:val="001E7100"/>
    <w:rsid w:val="001E7BA2"/>
    <w:rsid w:val="001F037D"/>
    <w:rsid w:val="001F2D61"/>
    <w:rsid w:val="001F485E"/>
    <w:rsid w:val="001F51A6"/>
    <w:rsid w:val="001F56C0"/>
    <w:rsid w:val="001F5DE5"/>
    <w:rsid w:val="00202041"/>
    <w:rsid w:val="00202B55"/>
    <w:rsid w:val="0020416E"/>
    <w:rsid w:val="00204431"/>
    <w:rsid w:val="00204B71"/>
    <w:rsid w:val="00205BBB"/>
    <w:rsid w:val="00211905"/>
    <w:rsid w:val="0021227A"/>
    <w:rsid w:val="00212A21"/>
    <w:rsid w:val="002154C3"/>
    <w:rsid w:val="00215E4D"/>
    <w:rsid w:val="00221BBC"/>
    <w:rsid w:val="00223510"/>
    <w:rsid w:val="002239CB"/>
    <w:rsid w:val="00224907"/>
    <w:rsid w:val="0022605A"/>
    <w:rsid w:val="00226AA6"/>
    <w:rsid w:val="00230213"/>
    <w:rsid w:val="00232BAB"/>
    <w:rsid w:val="00233325"/>
    <w:rsid w:val="002341B2"/>
    <w:rsid w:val="00235C90"/>
    <w:rsid w:val="00235CA6"/>
    <w:rsid w:val="00236820"/>
    <w:rsid w:val="00236A20"/>
    <w:rsid w:val="00241AF4"/>
    <w:rsid w:val="00242445"/>
    <w:rsid w:val="00242860"/>
    <w:rsid w:val="00243A86"/>
    <w:rsid w:val="00252793"/>
    <w:rsid w:val="00252844"/>
    <w:rsid w:val="00254D9D"/>
    <w:rsid w:val="002567D1"/>
    <w:rsid w:val="002574DE"/>
    <w:rsid w:val="002623C2"/>
    <w:rsid w:val="00262478"/>
    <w:rsid w:val="00263C5A"/>
    <w:rsid w:val="00271797"/>
    <w:rsid w:val="002732DD"/>
    <w:rsid w:val="00277E4B"/>
    <w:rsid w:val="00280485"/>
    <w:rsid w:val="00281920"/>
    <w:rsid w:val="00281C81"/>
    <w:rsid w:val="002851D3"/>
    <w:rsid w:val="00285427"/>
    <w:rsid w:val="00286E05"/>
    <w:rsid w:val="00287893"/>
    <w:rsid w:val="00290534"/>
    <w:rsid w:val="0029086B"/>
    <w:rsid w:val="002908A5"/>
    <w:rsid w:val="00294679"/>
    <w:rsid w:val="00295319"/>
    <w:rsid w:val="00295525"/>
    <w:rsid w:val="00297AAB"/>
    <w:rsid w:val="002A45F0"/>
    <w:rsid w:val="002A7AE1"/>
    <w:rsid w:val="002A7C64"/>
    <w:rsid w:val="002B0548"/>
    <w:rsid w:val="002B0D2F"/>
    <w:rsid w:val="002B16E2"/>
    <w:rsid w:val="002B31DB"/>
    <w:rsid w:val="002B3305"/>
    <w:rsid w:val="002B49FD"/>
    <w:rsid w:val="002B52FB"/>
    <w:rsid w:val="002B6CE9"/>
    <w:rsid w:val="002C12CA"/>
    <w:rsid w:val="002C2D26"/>
    <w:rsid w:val="002C3D53"/>
    <w:rsid w:val="002C3DBC"/>
    <w:rsid w:val="002C6C2C"/>
    <w:rsid w:val="002C7178"/>
    <w:rsid w:val="002D02CC"/>
    <w:rsid w:val="002D31B3"/>
    <w:rsid w:val="002D4C87"/>
    <w:rsid w:val="002D642C"/>
    <w:rsid w:val="002D6835"/>
    <w:rsid w:val="002D6950"/>
    <w:rsid w:val="002D6A4C"/>
    <w:rsid w:val="002E25BE"/>
    <w:rsid w:val="002E3907"/>
    <w:rsid w:val="002E39E3"/>
    <w:rsid w:val="002E4332"/>
    <w:rsid w:val="002E4C74"/>
    <w:rsid w:val="002E4F21"/>
    <w:rsid w:val="002E5D33"/>
    <w:rsid w:val="002E6AAD"/>
    <w:rsid w:val="002F3A94"/>
    <w:rsid w:val="002F45D7"/>
    <w:rsid w:val="002F6542"/>
    <w:rsid w:val="002F6A6D"/>
    <w:rsid w:val="002F6C4A"/>
    <w:rsid w:val="00302401"/>
    <w:rsid w:val="00303F41"/>
    <w:rsid w:val="00305907"/>
    <w:rsid w:val="003061EF"/>
    <w:rsid w:val="00306C92"/>
    <w:rsid w:val="00306CA0"/>
    <w:rsid w:val="00310812"/>
    <w:rsid w:val="003116A6"/>
    <w:rsid w:val="003164BA"/>
    <w:rsid w:val="00317BC1"/>
    <w:rsid w:val="00323235"/>
    <w:rsid w:val="00324486"/>
    <w:rsid w:val="00325674"/>
    <w:rsid w:val="00325FE3"/>
    <w:rsid w:val="003260C9"/>
    <w:rsid w:val="00326A86"/>
    <w:rsid w:val="00327F1B"/>
    <w:rsid w:val="00330689"/>
    <w:rsid w:val="00331551"/>
    <w:rsid w:val="003319B3"/>
    <w:rsid w:val="003358BE"/>
    <w:rsid w:val="00336094"/>
    <w:rsid w:val="003364A4"/>
    <w:rsid w:val="0033735C"/>
    <w:rsid w:val="003412CE"/>
    <w:rsid w:val="00343A8C"/>
    <w:rsid w:val="00343C15"/>
    <w:rsid w:val="0034486D"/>
    <w:rsid w:val="00345238"/>
    <w:rsid w:val="0034537D"/>
    <w:rsid w:val="00346C38"/>
    <w:rsid w:val="0034746F"/>
    <w:rsid w:val="003511F1"/>
    <w:rsid w:val="00351EA8"/>
    <w:rsid w:val="00352980"/>
    <w:rsid w:val="003542C4"/>
    <w:rsid w:val="00354872"/>
    <w:rsid w:val="00355A78"/>
    <w:rsid w:val="00360303"/>
    <w:rsid w:val="00360ECE"/>
    <w:rsid w:val="003620E9"/>
    <w:rsid w:val="00362FA2"/>
    <w:rsid w:val="00364043"/>
    <w:rsid w:val="00365CD9"/>
    <w:rsid w:val="00366572"/>
    <w:rsid w:val="00371DC5"/>
    <w:rsid w:val="00372E21"/>
    <w:rsid w:val="00374D9E"/>
    <w:rsid w:val="00375949"/>
    <w:rsid w:val="003765BE"/>
    <w:rsid w:val="003773D4"/>
    <w:rsid w:val="00377986"/>
    <w:rsid w:val="00377A10"/>
    <w:rsid w:val="003800F2"/>
    <w:rsid w:val="00380783"/>
    <w:rsid w:val="00383B1E"/>
    <w:rsid w:val="0038610D"/>
    <w:rsid w:val="00391C48"/>
    <w:rsid w:val="003923B9"/>
    <w:rsid w:val="00392561"/>
    <w:rsid w:val="00392763"/>
    <w:rsid w:val="00393FCC"/>
    <w:rsid w:val="00394BC9"/>
    <w:rsid w:val="00394F4C"/>
    <w:rsid w:val="00396D14"/>
    <w:rsid w:val="00397367"/>
    <w:rsid w:val="003A0444"/>
    <w:rsid w:val="003A0A64"/>
    <w:rsid w:val="003A101E"/>
    <w:rsid w:val="003A2082"/>
    <w:rsid w:val="003A2811"/>
    <w:rsid w:val="003A2BB8"/>
    <w:rsid w:val="003A2C2B"/>
    <w:rsid w:val="003A400C"/>
    <w:rsid w:val="003A435E"/>
    <w:rsid w:val="003A727D"/>
    <w:rsid w:val="003B0F6B"/>
    <w:rsid w:val="003B1B91"/>
    <w:rsid w:val="003B23E9"/>
    <w:rsid w:val="003B27B1"/>
    <w:rsid w:val="003B2C54"/>
    <w:rsid w:val="003B55AA"/>
    <w:rsid w:val="003B63E7"/>
    <w:rsid w:val="003B7A97"/>
    <w:rsid w:val="003C0F6E"/>
    <w:rsid w:val="003C4FAA"/>
    <w:rsid w:val="003C60F4"/>
    <w:rsid w:val="003C75C6"/>
    <w:rsid w:val="003D0B86"/>
    <w:rsid w:val="003D15CD"/>
    <w:rsid w:val="003D4116"/>
    <w:rsid w:val="003D4B1E"/>
    <w:rsid w:val="003D61D4"/>
    <w:rsid w:val="003D69B9"/>
    <w:rsid w:val="003D76DA"/>
    <w:rsid w:val="003E1F98"/>
    <w:rsid w:val="003E3333"/>
    <w:rsid w:val="003E3DAB"/>
    <w:rsid w:val="003E4CA4"/>
    <w:rsid w:val="003F12F0"/>
    <w:rsid w:val="003F1844"/>
    <w:rsid w:val="003F32E8"/>
    <w:rsid w:val="003F35C5"/>
    <w:rsid w:val="003F459F"/>
    <w:rsid w:val="003F5D93"/>
    <w:rsid w:val="00400380"/>
    <w:rsid w:val="00401B31"/>
    <w:rsid w:val="00407193"/>
    <w:rsid w:val="00411168"/>
    <w:rsid w:val="004130DC"/>
    <w:rsid w:val="00413348"/>
    <w:rsid w:val="00414EF1"/>
    <w:rsid w:val="004154AC"/>
    <w:rsid w:val="0041625E"/>
    <w:rsid w:val="0041694D"/>
    <w:rsid w:val="00421281"/>
    <w:rsid w:val="0042585E"/>
    <w:rsid w:val="004259DA"/>
    <w:rsid w:val="00427C8B"/>
    <w:rsid w:val="00427ED3"/>
    <w:rsid w:val="0043056F"/>
    <w:rsid w:val="00431679"/>
    <w:rsid w:val="00431F92"/>
    <w:rsid w:val="00432209"/>
    <w:rsid w:val="0043386C"/>
    <w:rsid w:val="004343A0"/>
    <w:rsid w:val="00436129"/>
    <w:rsid w:val="00437B1E"/>
    <w:rsid w:val="00440115"/>
    <w:rsid w:val="00444CCD"/>
    <w:rsid w:val="00445852"/>
    <w:rsid w:val="00450D82"/>
    <w:rsid w:val="00453E48"/>
    <w:rsid w:val="0045404A"/>
    <w:rsid w:val="00456A61"/>
    <w:rsid w:val="00457434"/>
    <w:rsid w:val="00464CBB"/>
    <w:rsid w:val="00465E27"/>
    <w:rsid w:val="00465ED9"/>
    <w:rsid w:val="00466133"/>
    <w:rsid w:val="004661AF"/>
    <w:rsid w:val="00470318"/>
    <w:rsid w:val="004718B1"/>
    <w:rsid w:val="00472163"/>
    <w:rsid w:val="004727DE"/>
    <w:rsid w:val="004735A7"/>
    <w:rsid w:val="004746D2"/>
    <w:rsid w:val="00477AF7"/>
    <w:rsid w:val="00480125"/>
    <w:rsid w:val="0048060D"/>
    <w:rsid w:val="00482666"/>
    <w:rsid w:val="00484208"/>
    <w:rsid w:val="0048545B"/>
    <w:rsid w:val="0048562E"/>
    <w:rsid w:val="00486B7B"/>
    <w:rsid w:val="004901D8"/>
    <w:rsid w:val="00490881"/>
    <w:rsid w:val="00492E47"/>
    <w:rsid w:val="004936F3"/>
    <w:rsid w:val="004938B8"/>
    <w:rsid w:val="00496629"/>
    <w:rsid w:val="00497845"/>
    <w:rsid w:val="004A09E1"/>
    <w:rsid w:val="004A14DA"/>
    <w:rsid w:val="004A1623"/>
    <w:rsid w:val="004A318B"/>
    <w:rsid w:val="004A32B9"/>
    <w:rsid w:val="004A35D5"/>
    <w:rsid w:val="004A36EE"/>
    <w:rsid w:val="004A3FDD"/>
    <w:rsid w:val="004A57F0"/>
    <w:rsid w:val="004A62B5"/>
    <w:rsid w:val="004B0C0E"/>
    <w:rsid w:val="004B4A2B"/>
    <w:rsid w:val="004B4C8C"/>
    <w:rsid w:val="004B6C52"/>
    <w:rsid w:val="004C1DDE"/>
    <w:rsid w:val="004C74C3"/>
    <w:rsid w:val="004D7DA1"/>
    <w:rsid w:val="004E184E"/>
    <w:rsid w:val="004E281C"/>
    <w:rsid w:val="004E2A1D"/>
    <w:rsid w:val="004E33A4"/>
    <w:rsid w:val="004E3EA3"/>
    <w:rsid w:val="004E42AC"/>
    <w:rsid w:val="004F0EB3"/>
    <w:rsid w:val="004F1347"/>
    <w:rsid w:val="004F1954"/>
    <w:rsid w:val="004F244E"/>
    <w:rsid w:val="004F2D20"/>
    <w:rsid w:val="004F4684"/>
    <w:rsid w:val="004F5140"/>
    <w:rsid w:val="004F5939"/>
    <w:rsid w:val="004F7882"/>
    <w:rsid w:val="00504A41"/>
    <w:rsid w:val="005072C2"/>
    <w:rsid w:val="00507A62"/>
    <w:rsid w:val="00513CC3"/>
    <w:rsid w:val="00515B4E"/>
    <w:rsid w:val="005166C9"/>
    <w:rsid w:val="005208F2"/>
    <w:rsid w:val="00521A4F"/>
    <w:rsid w:val="00521BBC"/>
    <w:rsid w:val="00521DC5"/>
    <w:rsid w:val="00523DB1"/>
    <w:rsid w:val="005245D8"/>
    <w:rsid w:val="005252A6"/>
    <w:rsid w:val="0052656D"/>
    <w:rsid w:val="00526875"/>
    <w:rsid w:val="0053243A"/>
    <w:rsid w:val="00533C7B"/>
    <w:rsid w:val="00534C97"/>
    <w:rsid w:val="00540F65"/>
    <w:rsid w:val="00541133"/>
    <w:rsid w:val="005439A2"/>
    <w:rsid w:val="0054466D"/>
    <w:rsid w:val="005446BA"/>
    <w:rsid w:val="005455EC"/>
    <w:rsid w:val="00547885"/>
    <w:rsid w:val="0055236D"/>
    <w:rsid w:val="00555502"/>
    <w:rsid w:val="0055579D"/>
    <w:rsid w:val="005567BD"/>
    <w:rsid w:val="00562B2C"/>
    <w:rsid w:val="00563274"/>
    <w:rsid w:val="0056333C"/>
    <w:rsid w:val="00563C40"/>
    <w:rsid w:val="0056528A"/>
    <w:rsid w:val="00565748"/>
    <w:rsid w:val="00565991"/>
    <w:rsid w:val="00565D5D"/>
    <w:rsid w:val="00566D8C"/>
    <w:rsid w:val="00567CD2"/>
    <w:rsid w:val="00570E87"/>
    <w:rsid w:val="00574111"/>
    <w:rsid w:val="005760E5"/>
    <w:rsid w:val="00580627"/>
    <w:rsid w:val="00580C59"/>
    <w:rsid w:val="00582555"/>
    <w:rsid w:val="005831A5"/>
    <w:rsid w:val="00583E93"/>
    <w:rsid w:val="00584B2E"/>
    <w:rsid w:val="00585CBA"/>
    <w:rsid w:val="00585D26"/>
    <w:rsid w:val="00586088"/>
    <w:rsid w:val="005870D1"/>
    <w:rsid w:val="00590243"/>
    <w:rsid w:val="00590EF6"/>
    <w:rsid w:val="00592562"/>
    <w:rsid w:val="0059321F"/>
    <w:rsid w:val="00593384"/>
    <w:rsid w:val="00593D9E"/>
    <w:rsid w:val="0059495D"/>
    <w:rsid w:val="00596484"/>
    <w:rsid w:val="005A039E"/>
    <w:rsid w:val="005A088A"/>
    <w:rsid w:val="005A0E72"/>
    <w:rsid w:val="005A53DA"/>
    <w:rsid w:val="005A5FFE"/>
    <w:rsid w:val="005A7995"/>
    <w:rsid w:val="005B000C"/>
    <w:rsid w:val="005B104D"/>
    <w:rsid w:val="005B279E"/>
    <w:rsid w:val="005B43AE"/>
    <w:rsid w:val="005B4781"/>
    <w:rsid w:val="005B5699"/>
    <w:rsid w:val="005C045C"/>
    <w:rsid w:val="005C0F36"/>
    <w:rsid w:val="005C571D"/>
    <w:rsid w:val="005C5B29"/>
    <w:rsid w:val="005C6848"/>
    <w:rsid w:val="005C6B51"/>
    <w:rsid w:val="005D1673"/>
    <w:rsid w:val="005D25ED"/>
    <w:rsid w:val="005D6DE4"/>
    <w:rsid w:val="005D756E"/>
    <w:rsid w:val="005D7D09"/>
    <w:rsid w:val="005E5D25"/>
    <w:rsid w:val="005F4285"/>
    <w:rsid w:val="005F5336"/>
    <w:rsid w:val="005F621D"/>
    <w:rsid w:val="0060682F"/>
    <w:rsid w:val="006070B0"/>
    <w:rsid w:val="00607223"/>
    <w:rsid w:val="0061022F"/>
    <w:rsid w:val="00611434"/>
    <w:rsid w:val="00611B0B"/>
    <w:rsid w:val="006147C6"/>
    <w:rsid w:val="00615B43"/>
    <w:rsid w:val="00620283"/>
    <w:rsid w:val="00621E95"/>
    <w:rsid w:val="00622871"/>
    <w:rsid w:val="00622CA5"/>
    <w:rsid w:val="00626D99"/>
    <w:rsid w:val="00630E11"/>
    <w:rsid w:val="00632100"/>
    <w:rsid w:val="00634CFD"/>
    <w:rsid w:val="006363E0"/>
    <w:rsid w:val="00636740"/>
    <w:rsid w:val="006375BA"/>
    <w:rsid w:val="00637BF5"/>
    <w:rsid w:val="00640CC6"/>
    <w:rsid w:val="00641E6A"/>
    <w:rsid w:val="00642796"/>
    <w:rsid w:val="00644AD7"/>
    <w:rsid w:val="006453DC"/>
    <w:rsid w:val="006456C4"/>
    <w:rsid w:val="00646DAC"/>
    <w:rsid w:val="006479A3"/>
    <w:rsid w:val="00650CA8"/>
    <w:rsid w:val="00652DB8"/>
    <w:rsid w:val="00653275"/>
    <w:rsid w:val="0065390E"/>
    <w:rsid w:val="00653B21"/>
    <w:rsid w:val="00653BF0"/>
    <w:rsid w:val="00653C5B"/>
    <w:rsid w:val="00655650"/>
    <w:rsid w:val="0065663B"/>
    <w:rsid w:val="00660360"/>
    <w:rsid w:val="00660D87"/>
    <w:rsid w:val="006619A1"/>
    <w:rsid w:val="00671FBF"/>
    <w:rsid w:val="00672414"/>
    <w:rsid w:val="006764D2"/>
    <w:rsid w:val="0068101A"/>
    <w:rsid w:val="00682D65"/>
    <w:rsid w:val="006838C8"/>
    <w:rsid w:val="00683B30"/>
    <w:rsid w:val="0068DAB3"/>
    <w:rsid w:val="006902B2"/>
    <w:rsid w:val="00691638"/>
    <w:rsid w:val="0069171C"/>
    <w:rsid w:val="00692FDC"/>
    <w:rsid w:val="00693198"/>
    <w:rsid w:val="00693F7C"/>
    <w:rsid w:val="0069478E"/>
    <w:rsid w:val="006A24F1"/>
    <w:rsid w:val="006A4F1F"/>
    <w:rsid w:val="006A6E6A"/>
    <w:rsid w:val="006B205B"/>
    <w:rsid w:val="006B2FF7"/>
    <w:rsid w:val="006B4BCF"/>
    <w:rsid w:val="006B530A"/>
    <w:rsid w:val="006C0472"/>
    <w:rsid w:val="006C091F"/>
    <w:rsid w:val="006C368E"/>
    <w:rsid w:val="006C461C"/>
    <w:rsid w:val="006C4CCB"/>
    <w:rsid w:val="006C5EEE"/>
    <w:rsid w:val="006C67DE"/>
    <w:rsid w:val="006D068C"/>
    <w:rsid w:val="006D3255"/>
    <w:rsid w:val="006D5D59"/>
    <w:rsid w:val="006E02CD"/>
    <w:rsid w:val="006E08BA"/>
    <w:rsid w:val="006E0ABF"/>
    <w:rsid w:val="006E2C73"/>
    <w:rsid w:val="006E3241"/>
    <w:rsid w:val="006E4F1C"/>
    <w:rsid w:val="006E6DF2"/>
    <w:rsid w:val="006E7FA6"/>
    <w:rsid w:val="006F0053"/>
    <w:rsid w:val="006F0354"/>
    <w:rsid w:val="006F47A9"/>
    <w:rsid w:val="006F6879"/>
    <w:rsid w:val="00700311"/>
    <w:rsid w:val="00700C70"/>
    <w:rsid w:val="007011C7"/>
    <w:rsid w:val="00702C8E"/>
    <w:rsid w:val="00702FED"/>
    <w:rsid w:val="007070C7"/>
    <w:rsid w:val="0070792D"/>
    <w:rsid w:val="00707B4F"/>
    <w:rsid w:val="00707DEF"/>
    <w:rsid w:val="0071593D"/>
    <w:rsid w:val="00721A81"/>
    <w:rsid w:val="00723609"/>
    <w:rsid w:val="007319B3"/>
    <w:rsid w:val="00731E8B"/>
    <w:rsid w:val="00733763"/>
    <w:rsid w:val="0073604A"/>
    <w:rsid w:val="007376A7"/>
    <w:rsid w:val="00737E92"/>
    <w:rsid w:val="00741AA5"/>
    <w:rsid w:val="00741CB8"/>
    <w:rsid w:val="00742663"/>
    <w:rsid w:val="00747EBE"/>
    <w:rsid w:val="00747EC0"/>
    <w:rsid w:val="00747F36"/>
    <w:rsid w:val="007503F3"/>
    <w:rsid w:val="0075118A"/>
    <w:rsid w:val="00757E54"/>
    <w:rsid w:val="00761165"/>
    <w:rsid w:val="00763469"/>
    <w:rsid w:val="00766A9F"/>
    <w:rsid w:val="00770B9E"/>
    <w:rsid w:val="00770DE2"/>
    <w:rsid w:val="00771F00"/>
    <w:rsid w:val="007748A1"/>
    <w:rsid w:val="00775BD4"/>
    <w:rsid w:val="00776FC9"/>
    <w:rsid w:val="00780A58"/>
    <w:rsid w:val="007817AC"/>
    <w:rsid w:val="0078268C"/>
    <w:rsid w:val="00783BD4"/>
    <w:rsid w:val="00784D5F"/>
    <w:rsid w:val="00787164"/>
    <w:rsid w:val="0079279F"/>
    <w:rsid w:val="0079748F"/>
    <w:rsid w:val="00797F98"/>
    <w:rsid w:val="007A25D2"/>
    <w:rsid w:val="007A3445"/>
    <w:rsid w:val="007A59D6"/>
    <w:rsid w:val="007A7AE6"/>
    <w:rsid w:val="007A7DB5"/>
    <w:rsid w:val="007B30F2"/>
    <w:rsid w:val="007C52ED"/>
    <w:rsid w:val="007C6AAB"/>
    <w:rsid w:val="007D0AAA"/>
    <w:rsid w:val="007D0FC3"/>
    <w:rsid w:val="007D61A4"/>
    <w:rsid w:val="007D6B6D"/>
    <w:rsid w:val="007D6F18"/>
    <w:rsid w:val="007E1204"/>
    <w:rsid w:val="007E1CDB"/>
    <w:rsid w:val="007E24FD"/>
    <w:rsid w:val="007E4D1D"/>
    <w:rsid w:val="007E4F94"/>
    <w:rsid w:val="007E5342"/>
    <w:rsid w:val="007E5404"/>
    <w:rsid w:val="007E7C41"/>
    <w:rsid w:val="007F01AE"/>
    <w:rsid w:val="007F102D"/>
    <w:rsid w:val="007F10D5"/>
    <w:rsid w:val="007F37C9"/>
    <w:rsid w:val="007F419F"/>
    <w:rsid w:val="007F4E34"/>
    <w:rsid w:val="007F4F86"/>
    <w:rsid w:val="007F5F51"/>
    <w:rsid w:val="007F7EB5"/>
    <w:rsid w:val="008002E0"/>
    <w:rsid w:val="00800549"/>
    <w:rsid w:val="00802BDF"/>
    <w:rsid w:val="008031CB"/>
    <w:rsid w:val="0080702E"/>
    <w:rsid w:val="008079C3"/>
    <w:rsid w:val="008128B2"/>
    <w:rsid w:val="0081427D"/>
    <w:rsid w:val="00816581"/>
    <w:rsid w:val="00816A4B"/>
    <w:rsid w:val="00824D0A"/>
    <w:rsid w:val="0082714A"/>
    <w:rsid w:val="0082772F"/>
    <w:rsid w:val="0083026F"/>
    <w:rsid w:val="008319FB"/>
    <w:rsid w:val="00831EE6"/>
    <w:rsid w:val="00831EFD"/>
    <w:rsid w:val="00834C80"/>
    <w:rsid w:val="00835570"/>
    <w:rsid w:val="008355A3"/>
    <w:rsid w:val="00837691"/>
    <w:rsid w:val="0083778E"/>
    <w:rsid w:val="008417F3"/>
    <w:rsid w:val="008438B0"/>
    <w:rsid w:val="008464B6"/>
    <w:rsid w:val="008467FC"/>
    <w:rsid w:val="00847274"/>
    <w:rsid w:val="00850062"/>
    <w:rsid w:val="008501B5"/>
    <w:rsid w:val="0085153D"/>
    <w:rsid w:val="0085368E"/>
    <w:rsid w:val="008540F3"/>
    <w:rsid w:val="0085682E"/>
    <w:rsid w:val="008568C8"/>
    <w:rsid w:val="00857024"/>
    <w:rsid w:val="00860083"/>
    <w:rsid w:val="008608E0"/>
    <w:rsid w:val="00861A2F"/>
    <w:rsid w:val="008633E7"/>
    <w:rsid w:val="00865824"/>
    <w:rsid w:val="00866596"/>
    <w:rsid w:val="008665F2"/>
    <w:rsid w:val="008671FA"/>
    <w:rsid w:val="008715F8"/>
    <w:rsid w:val="00875D04"/>
    <w:rsid w:val="008766CC"/>
    <w:rsid w:val="0088165F"/>
    <w:rsid w:val="00881DF4"/>
    <w:rsid w:val="00881EF4"/>
    <w:rsid w:val="00884DD2"/>
    <w:rsid w:val="00885DF1"/>
    <w:rsid w:val="00887592"/>
    <w:rsid w:val="008917B7"/>
    <w:rsid w:val="008A0C39"/>
    <w:rsid w:val="008A0C5E"/>
    <w:rsid w:val="008A1CC8"/>
    <w:rsid w:val="008A5F88"/>
    <w:rsid w:val="008A6809"/>
    <w:rsid w:val="008B2634"/>
    <w:rsid w:val="008B3643"/>
    <w:rsid w:val="008B4825"/>
    <w:rsid w:val="008B4FBB"/>
    <w:rsid w:val="008B5815"/>
    <w:rsid w:val="008B75DB"/>
    <w:rsid w:val="008C0479"/>
    <w:rsid w:val="008C2FC3"/>
    <w:rsid w:val="008C3DA8"/>
    <w:rsid w:val="008C60EE"/>
    <w:rsid w:val="008C6967"/>
    <w:rsid w:val="008C79E9"/>
    <w:rsid w:val="008D32BC"/>
    <w:rsid w:val="008D5064"/>
    <w:rsid w:val="008D63A8"/>
    <w:rsid w:val="008E485F"/>
    <w:rsid w:val="008E5738"/>
    <w:rsid w:val="008E7282"/>
    <w:rsid w:val="008E7495"/>
    <w:rsid w:val="008E7DC7"/>
    <w:rsid w:val="008E7FA2"/>
    <w:rsid w:val="008F0B05"/>
    <w:rsid w:val="008F3740"/>
    <w:rsid w:val="008F559D"/>
    <w:rsid w:val="008F78F7"/>
    <w:rsid w:val="009007EE"/>
    <w:rsid w:val="00901A9A"/>
    <w:rsid w:val="00901BAE"/>
    <w:rsid w:val="00905473"/>
    <w:rsid w:val="00906AB7"/>
    <w:rsid w:val="0090735E"/>
    <w:rsid w:val="009120DD"/>
    <w:rsid w:val="009147B9"/>
    <w:rsid w:val="00921357"/>
    <w:rsid w:val="00925011"/>
    <w:rsid w:val="00927D5D"/>
    <w:rsid w:val="00930E60"/>
    <w:rsid w:val="0093281E"/>
    <w:rsid w:val="00934693"/>
    <w:rsid w:val="00935F88"/>
    <w:rsid w:val="0093774C"/>
    <w:rsid w:val="0094002C"/>
    <w:rsid w:val="0094036F"/>
    <w:rsid w:val="00941444"/>
    <w:rsid w:val="00942204"/>
    <w:rsid w:val="00943729"/>
    <w:rsid w:val="009449BC"/>
    <w:rsid w:val="009504E8"/>
    <w:rsid w:val="00952040"/>
    <w:rsid w:val="00952E76"/>
    <w:rsid w:val="009536E6"/>
    <w:rsid w:val="00955505"/>
    <w:rsid w:val="00957E7F"/>
    <w:rsid w:val="009611D4"/>
    <w:rsid w:val="00964E2D"/>
    <w:rsid w:val="00965A73"/>
    <w:rsid w:val="0096686E"/>
    <w:rsid w:val="0097466D"/>
    <w:rsid w:val="00975B0F"/>
    <w:rsid w:val="00975EDE"/>
    <w:rsid w:val="0097629B"/>
    <w:rsid w:val="0097641D"/>
    <w:rsid w:val="0097780F"/>
    <w:rsid w:val="009836C0"/>
    <w:rsid w:val="00983F00"/>
    <w:rsid w:val="00984C0B"/>
    <w:rsid w:val="009900A9"/>
    <w:rsid w:val="00990820"/>
    <w:rsid w:val="009912A0"/>
    <w:rsid w:val="00991CD0"/>
    <w:rsid w:val="00991E4F"/>
    <w:rsid w:val="00993535"/>
    <w:rsid w:val="00994977"/>
    <w:rsid w:val="00994F9E"/>
    <w:rsid w:val="009A098B"/>
    <w:rsid w:val="009A1A21"/>
    <w:rsid w:val="009A1A85"/>
    <w:rsid w:val="009A1B07"/>
    <w:rsid w:val="009A2134"/>
    <w:rsid w:val="009A3205"/>
    <w:rsid w:val="009A59A8"/>
    <w:rsid w:val="009A71EF"/>
    <w:rsid w:val="009A75F5"/>
    <w:rsid w:val="009B0D42"/>
    <w:rsid w:val="009B12F0"/>
    <w:rsid w:val="009B32F7"/>
    <w:rsid w:val="009B4AC7"/>
    <w:rsid w:val="009B50A8"/>
    <w:rsid w:val="009B6A45"/>
    <w:rsid w:val="009C02FD"/>
    <w:rsid w:val="009C0A7F"/>
    <w:rsid w:val="009C0B44"/>
    <w:rsid w:val="009C3A77"/>
    <w:rsid w:val="009C3DA5"/>
    <w:rsid w:val="009C3E48"/>
    <w:rsid w:val="009C4AEB"/>
    <w:rsid w:val="009C54BD"/>
    <w:rsid w:val="009C5667"/>
    <w:rsid w:val="009C63FA"/>
    <w:rsid w:val="009C7B83"/>
    <w:rsid w:val="009D1788"/>
    <w:rsid w:val="009D20EC"/>
    <w:rsid w:val="009D2C15"/>
    <w:rsid w:val="009D33BA"/>
    <w:rsid w:val="009D4FB7"/>
    <w:rsid w:val="009D6184"/>
    <w:rsid w:val="009D71C0"/>
    <w:rsid w:val="009E08D6"/>
    <w:rsid w:val="009E24CC"/>
    <w:rsid w:val="009E2B8B"/>
    <w:rsid w:val="009E4A44"/>
    <w:rsid w:val="009E7A36"/>
    <w:rsid w:val="009F122E"/>
    <w:rsid w:val="009F275A"/>
    <w:rsid w:val="009F2DCC"/>
    <w:rsid w:val="009F340A"/>
    <w:rsid w:val="009F3FFE"/>
    <w:rsid w:val="009F4058"/>
    <w:rsid w:val="009F4202"/>
    <w:rsid w:val="009F4712"/>
    <w:rsid w:val="009F63E3"/>
    <w:rsid w:val="009F7A78"/>
    <w:rsid w:val="00A003CE"/>
    <w:rsid w:val="00A00FE4"/>
    <w:rsid w:val="00A017E9"/>
    <w:rsid w:val="00A01E79"/>
    <w:rsid w:val="00A026C4"/>
    <w:rsid w:val="00A04A24"/>
    <w:rsid w:val="00A051DC"/>
    <w:rsid w:val="00A064EC"/>
    <w:rsid w:val="00A137FC"/>
    <w:rsid w:val="00A150CB"/>
    <w:rsid w:val="00A15A27"/>
    <w:rsid w:val="00A17479"/>
    <w:rsid w:val="00A211A8"/>
    <w:rsid w:val="00A233CB"/>
    <w:rsid w:val="00A2522B"/>
    <w:rsid w:val="00A25490"/>
    <w:rsid w:val="00A25F85"/>
    <w:rsid w:val="00A27179"/>
    <w:rsid w:val="00A306D2"/>
    <w:rsid w:val="00A30B1D"/>
    <w:rsid w:val="00A30E2D"/>
    <w:rsid w:val="00A31929"/>
    <w:rsid w:val="00A31BF5"/>
    <w:rsid w:val="00A32FB1"/>
    <w:rsid w:val="00A3668D"/>
    <w:rsid w:val="00A37D37"/>
    <w:rsid w:val="00A42485"/>
    <w:rsid w:val="00A44733"/>
    <w:rsid w:val="00A451CB"/>
    <w:rsid w:val="00A45A38"/>
    <w:rsid w:val="00A46BB1"/>
    <w:rsid w:val="00A479BE"/>
    <w:rsid w:val="00A50129"/>
    <w:rsid w:val="00A51C53"/>
    <w:rsid w:val="00A53975"/>
    <w:rsid w:val="00A53D6B"/>
    <w:rsid w:val="00A54507"/>
    <w:rsid w:val="00A56801"/>
    <w:rsid w:val="00A57CA2"/>
    <w:rsid w:val="00A6036F"/>
    <w:rsid w:val="00A6130F"/>
    <w:rsid w:val="00A643D7"/>
    <w:rsid w:val="00A67910"/>
    <w:rsid w:val="00A67BEF"/>
    <w:rsid w:val="00A67D33"/>
    <w:rsid w:val="00A709E8"/>
    <w:rsid w:val="00A73121"/>
    <w:rsid w:val="00A753A8"/>
    <w:rsid w:val="00A759E2"/>
    <w:rsid w:val="00A77696"/>
    <w:rsid w:val="00A80761"/>
    <w:rsid w:val="00A844C5"/>
    <w:rsid w:val="00A84B64"/>
    <w:rsid w:val="00A87307"/>
    <w:rsid w:val="00A94D53"/>
    <w:rsid w:val="00A95E36"/>
    <w:rsid w:val="00A97F47"/>
    <w:rsid w:val="00AA1E31"/>
    <w:rsid w:val="00AA2F80"/>
    <w:rsid w:val="00AA43EA"/>
    <w:rsid w:val="00AB3454"/>
    <w:rsid w:val="00AB7795"/>
    <w:rsid w:val="00AC0508"/>
    <w:rsid w:val="00AC0BAB"/>
    <w:rsid w:val="00AC292C"/>
    <w:rsid w:val="00AC53CB"/>
    <w:rsid w:val="00AD142A"/>
    <w:rsid w:val="00AD15F3"/>
    <w:rsid w:val="00AD5715"/>
    <w:rsid w:val="00AD5992"/>
    <w:rsid w:val="00AD69D0"/>
    <w:rsid w:val="00AE086A"/>
    <w:rsid w:val="00AE1362"/>
    <w:rsid w:val="00AE7A72"/>
    <w:rsid w:val="00AF2206"/>
    <w:rsid w:val="00AF4702"/>
    <w:rsid w:val="00AF54AE"/>
    <w:rsid w:val="00AF67E3"/>
    <w:rsid w:val="00AF6B0A"/>
    <w:rsid w:val="00B01184"/>
    <w:rsid w:val="00B01B95"/>
    <w:rsid w:val="00B020AE"/>
    <w:rsid w:val="00B0355F"/>
    <w:rsid w:val="00B049F2"/>
    <w:rsid w:val="00B07D1F"/>
    <w:rsid w:val="00B1148D"/>
    <w:rsid w:val="00B143BD"/>
    <w:rsid w:val="00B148BA"/>
    <w:rsid w:val="00B1579F"/>
    <w:rsid w:val="00B163E6"/>
    <w:rsid w:val="00B167A7"/>
    <w:rsid w:val="00B16B6E"/>
    <w:rsid w:val="00B170CB"/>
    <w:rsid w:val="00B17FB2"/>
    <w:rsid w:val="00B21D95"/>
    <w:rsid w:val="00B22EA3"/>
    <w:rsid w:val="00B23669"/>
    <w:rsid w:val="00B236F3"/>
    <w:rsid w:val="00B24445"/>
    <w:rsid w:val="00B24E3B"/>
    <w:rsid w:val="00B254A8"/>
    <w:rsid w:val="00B25A06"/>
    <w:rsid w:val="00B26048"/>
    <w:rsid w:val="00B2633B"/>
    <w:rsid w:val="00B30E0F"/>
    <w:rsid w:val="00B3418B"/>
    <w:rsid w:val="00B34324"/>
    <w:rsid w:val="00B343E4"/>
    <w:rsid w:val="00B350EC"/>
    <w:rsid w:val="00B36559"/>
    <w:rsid w:val="00B37417"/>
    <w:rsid w:val="00B40E39"/>
    <w:rsid w:val="00B41B36"/>
    <w:rsid w:val="00B41D22"/>
    <w:rsid w:val="00B4553B"/>
    <w:rsid w:val="00B511D0"/>
    <w:rsid w:val="00B51280"/>
    <w:rsid w:val="00B53B1F"/>
    <w:rsid w:val="00B55049"/>
    <w:rsid w:val="00B56FFA"/>
    <w:rsid w:val="00B61476"/>
    <w:rsid w:val="00B61A6B"/>
    <w:rsid w:val="00B63684"/>
    <w:rsid w:val="00B64248"/>
    <w:rsid w:val="00B6589B"/>
    <w:rsid w:val="00B70E29"/>
    <w:rsid w:val="00B724D4"/>
    <w:rsid w:val="00B72A6F"/>
    <w:rsid w:val="00B73148"/>
    <w:rsid w:val="00B75972"/>
    <w:rsid w:val="00B778FA"/>
    <w:rsid w:val="00B814DA"/>
    <w:rsid w:val="00B828B6"/>
    <w:rsid w:val="00B83DE2"/>
    <w:rsid w:val="00B85D50"/>
    <w:rsid w:val="00B91325"/>
    <w:rsid w:val="00B92CA6"/>
    <w:rsid w:val="00B95978"/>
    <w:rsid w:val="00B95BD5"/>
    <w:rsid w:val="00B96778"/>
    <w:rsid w:val="00B97199"/>
    <w:rsid w:val="00B971B0"/>
    <w:rsid w:val="00B974D6"/>
    <w:rsid w:val="00BA0C24"/>
    <w:rsid w:val="00BA0DEE"/>
    <w:rsid w:val="00BA25E4"/>
    <w:rsid w:val="00BA65DA"/>
    <w:rsid w:val="00BA6824"/>
    <w:rsid w:val="00BB0213"/>
    <w:rsid w:val="00BB0779"/>
    <w:rsid w:val="00BB10D2"/>
    <w:rsid w:val="00BB2ABF"/>
    <w:rsid w:val="00BB618F"/>
    <w:rsid w:val="00BB7204"/>
    <w:rsid w:val="00BC03E1"/>
    <w:rsid w:val="00BC0A9A"/>
    <w:rsid w:val="00BC2854"/>
    <w:rsid w:val="00BC2E48"/>
    <w:rsid w:val="00BC495F"/>
    <w:rsid w:val="00BC5FA6"/>
    <w:rsid w:val="00BD0AC5"/>
    <w:rsid w:val="00BD1B4B"/>
    <w:rsid w:val="00BD62AD"/>
    <w:rsid w:val="00BD6A4C"/>
    <w:rsid w:val="00BD7716"/>
    <w:rsid w:val="00BD7CAE"/>
    <w:rsid w:val="00BD7E43"/>
    <w:rsid w:val="00BE0525"/>
    <w:rsid w:val="00BE1E88"/>
    <w:rsid w:val="00BE27A7"/>
    <w:rsid w:val="00BE2D0E"/>
    <w:rsid w:val="00BE37E7"/>
    <w:rsid w:val="00BE43B3"/>
    <w:rsid w:val="00BE571F"/>
    <w:rsid w:val="00BF091B"/>
    <w:rsid w:val="00BF1397"/>
    <w:rsid w:val="00BF158A"/>
    <w:rsid w:val="00BF1C10"/>
    <w:rsid w:val="00BF1DB9"/>
    <w:rsid w:val="00BF4006"/>
    <w:rsid w:val="00BF47C4"/>
    <w:rsid w:val="00BF5235"/>
    <w:rsid w:val="00BF5EA5"/>
    <w:rsid w:val="00BF63FB"/>
    <w:rsid w:val="00BF7D7B"/>
    <w:rsid w:val="00C005D9"/>
    <w:rsid w:val="00C02B6D"/>
    <w:rsid w:val="00C049CF"/>
    <w:rsid w:val="00C061B1"/>
    <w:rsid w:val="00C06FD3"/>
    <w:rsid w:val="00C11479"/>
    <w:rsid w:val="00C117C1"/>
    <w:rsid w:val="00C11E92"/>
    <w:rsid w:val="00C129A7"/>
    <w:rsid w:val="00C13C1D"/>
    <w:rsid w:val="00C15845"/>
    <w:rsid w:val="00C159AC"/>
    <w:rsid w:val="00C17409"/>
    <w:rsid w:val="00C2004E"/>
    <w:rsid w:val="00C2148C"/>
    <w:rsid w:val="00C21F8F"/>
    <w:rsid w:val="00C229B7"/>
    <w:rsid w:val="00C30858"/>
    <w:rsid w:val="00C31787"/>
    <w:rsid w:val="00C32220"/>
    <w:rsid w:val="00C32D8C"/>
    <w:rsid w:val="00C33F59"/>
    <w:rsid w:val="00C36AFE"/>
    <w:rsid w:val="00C37D7D"/>
    <w:rsid w:val="00C40E3F"/>
    <w:rsid w:val="00C4113C"/>
    <w:rsid w:val="00C41933"/>
    <w:rsid w:val="00C427EF"/>
    <w:rsid w:val="00C44B47"/>
    <w:rsid w:val="00C46FD4"/>
    <w:rsid w:val="00C51AAA"/>
    <w:rsid w:val="00C51C24"/>
    <w:rsid w:val="00C531AF"/>
    <w:rsid w:val="00C54167"/>
    <w:rsid w:val="00C55BD9"/>
    <w:rsid w:val="00C56BB6"/>
    <w:rsid w:val="00C621ED"/>
    <w:rsid w:val="00C667ED"/>
    <w:rsid w:val="00C714E8"/>
    <w:rsid w:val="00C73D62"/>
    <w:rsid w:val="00C75402"/>
    <w:rsid w:val="00C77218"/>
    <w:rsid w:val="00C77F40"/>
    <w:rsid w:val="00C80FAA"/>
    <w:rsid w:val="00C8118A"/>
    <w:rsid w:val="00C82F3F"/>
    <w:rsid w:val="00C83245"/>
    <w:rsid w:val="00C83CD8"/>
    <w:rsid w:val="00C853D5"/>
    <w:rsid w:val="00C8584D"/>
    <w:rsid w:val="00C85ECD"/>
    <w:rsid w:val="00C865CC"/>
    <w:rsid w:val="00C90A43"/>
    <w:rsid w:val="00C924A9"/>
    <w:rsid w:val="00C939CF"/>
    <w:rsid w:val="00C93D96"/>
    <w:rsid w:val="00C96E6E"/>
    <w:rsid w:val="00CA07FB"/>
    <w:rsid w:val="00CA12CF"/>
    <w:rsid w:val="00CA1EEA"/>
    <w:rsid w:val="00CA3EFE"/>
    <w:rsid w:val="00CA65E1"/>
    <w:rsid w:val="00CA6E14"/>
    <w:rsid w:val="00CB181F"/>
    <w:rsid w:val="00CB1999"/>
    <w:rsid w:val="00CB20F7"/>
    <w:rsid w:val="00CB235C"/>
    <w:rsid w:val="00CB2FDC"/>
    <w:rsid w:val="00CB3676"/>
    <w:rsid w:val="00CB5032"/>
    <w:rsid w:val="00CC192E"/>
    <w:rsid w:val="00CC2C9C"/>
    <w:rsid w:val="00CC51C1"/>
    <w:rsid w:val="00CC5430"/>
    <w:rsid w:val="00CC5E36"/>
    <w:rsid w:val="00CC6DAD"/>
    <w:rsid w:val="00CC7018"/>
    <w:rsid w:val="00CC752A"/>
    <w:rsid w:val="00CC7A3C"/>
    <w:rsid w:val="00CC7E96"/>
    <w:rsid w:val="00CD32DD"/>
    <w:rsid w:val="00CD4A88"/>
    <w:rsid w:val="00CD50E7"/>
    <w:rsid w:val="00CD529B"/>
    <w:rsid w:val="00CD6F28"/>
    <w:rsid w:val="00CD7A33"/>
    <w:rsid w:val="00CE47D3"/>
    <w:rsid w:val="00CE6076"/>
    <w:rsid w:val="00CF0156"/>
    <w:rsid w:val="00CF08FD"/>
    <w:rsid w:val="00CF34F3"/>
    <w:rsid w:val="00CF383B"/>
    <w:rsid w:val="00D0023F"/>
    <w:rsid w:val="00D00286"/>
    <w:rsid w:val="00D0085A"/>
    <w:rsid w:val="00D01FB5"/>
    <w:rsid w:val="00D02734"/>
    <w:rsid w:val="00D05602"/>
    <w:rsid w:val="00D05B35"/>
    <w:rsid w:val="00D05E7A"/>
    <w:rsid w:val="00D05EBE"/>
    <w:rsid w:val="00D07742"/>
    <w:rsid w:val="00D11837"/>
    <w:rsid w:val="00D1213F"/>
    <w:rsid w:val="00D1598E"/>
    <w:rsid w:val="00D1747C"/>
    <w:rsid w:val="00D17963"/>
    <w:rsid w:val="00D22EF2"/>
    <w:rsid w:val="00D2761F"/>
    <w:rsid w:val="00D30F57"/>
    <w:rsid w:val="00D3271C"/>
    <w:rsid w:val="00D34C14"/>
    <w:rsid w:val="00D35855"/>
    <w:rsid w:val="00D367EA"/>
    <w:rsid w:val="00D4070F"/>
    <w:rsid w:val="00D40907"/>
    <w:rsid w:val="00D40CD9"/>
    <w:rsid w:val="00D4267C"/>
    <w:rsid w:val="00D43F95"/>
    <w:rsid w:val="00D51C61"/>
    <w:rsid w:val="00D52CBE"/>
    <w:rsid w:val="00D52DC1"/>
    <w:rsid w:val="00D530A2"/>
    <w:rsid w:val="00D532D1"/>
    <w:rsid w:val="00D5391B"/>
    <w:rsid w:val="00D5709D"/>
    <w:rsid w:val="00D578DC"/>
    <w:rsid w:val="00D57D1B"/>
    <w:rsid w:val="00D611D8"/>
    <w:rsid w:val="00D61AF6"/>
    <w:rsid w:val="00D62393"/>
    <w:rsid w:val="00D65020"/>
    <w:rsid w:val="00D655EE"/>
    <w:rsid w:val="00D65626"/>
    <w:rsid w:val="00D65A4B"/>
    <w:rsid w:val="00D67913"/>
    <w:rsid w:val="00D723F8"/>
    <w:rsid w:val="00D7370B"/>
    <w:rsid w:val="00D76CDE"/>
    <w:rsid w:val="00D8038F"/>
    <w:rsid w:val="00D860EE"/>
    <w:rsid w:val="00D95A97"/>
    <w:rsid w:val="00D96CC3"/>
    <w:rsid w:val="00DA21DB"/>
    <w:rsid w:val="00DA223A"/>
    <w:rsid w:val="00DA265F"/>
    <w:rsid w:val="00DA58E9"/>
    <w:rsid w:val="00DB0D29"/>
    <w:rsid w:val="00DB23EE"/>
    <w:rsid w:val="00DB240A"/>
    <w:rsid w:val="00DB3F17"/>
    <w:rsid w:val="00DB5EAD"/>
    <w:rsid w:val="00DB6023"/>
    <w:rsid w:val="00DC0F87"/>
    <w:rsid w:val="00DC30F8"/>
    <w:rsid w:val="00DC4DDE"/>
    <w:rsid w:val="00DC4E41"/>
    <w:rsid w:val="00DC58F7"/>
    <w:rsid w:val="00DC7474"/>
    <w:rsid w:val="00DD0005"/>
    <w:rsid w:val="00DD15ED"/>
    <w:rsid w:val="00DD1A63"/>
    <w:rsid w:val="00DD2B49"/>
    <w:rsid w:val="00DD4BD1"/>
    <w:rsid w:val="00DD65B3"/>
    <w:rsid w:val="00DD69BD"/>
    <w:rsid w:val="00DE13BF"/>
    <w:rsid w:val="00DE2468"/>
    <w:rsid w:val="00DE3847"/>
    <w:rsid w:val="00DE5BB0"/>
    <w:rsid w:val="00DE687A"/>
    <w:rsid w:val="00DE7F92"/>
    <w:rsid w:val="00DF2192"/>
    <w:rsid w:val="00DF22C2"/>
    <w:rsid w:val="00DF422E"/>
    <w:rsid w:val="00DF5644"/>
    <w:rsid w:val="00E01B94"/>
    <w:rsid w:val="00E03A2F"/>
    <w:rsid w:val="00E07DC1"/>
    <w:rsid w:val="00E10641"/>
    <w:rsid w:val="00E113AE"/>
    <w:rsid w:val="00E119E7"/>
    <w:rsid w:val="00E14AAA"/>
    <w:rsid w:val="00E1675B"/>
    <w:rsid w:val="00E1752D"/>
    <w:rsid w:val="00E21A03"/>
    <w:rsid w:val="00E221F8"/>
    <w:rsid w:val="00E22236"/>
    <w:rsid w:val="00E22867"/>
    <w:rsid w:val="00E232C2"/>
    <w:rsid w:val="00E255CE"/>
    <w:rsid w:val="00E25707"/>
    <w:rsid w:val="00E25FCB"/>
    <w:rsid w:val="00E31D2E"/>
    <w:rsid w:val="00E327B9"/>
    <w:rsid w:val="00E3506B"/>
    <w:rsid w:val="00E36639"/>
    <w:rsid w:val="00E371E3"/>
    <w:rsid w:val="00E4242B"/>
    <w:rsid w:val="00E424D3"/>
    <w:rsid w:val="00E428C2"/>
    <w:rsid w:val="00E44AB2"/>
    <w:rsid w:val="00E459CE"/>
    <w:rsid w:val="00E474C5"/>
    <w:rsid w:val="00E505F9"/>
    <w:rsid w:val="00E50DF9"/>
    <w:rsid w:val="00E51FB0"/>
    <w:rsid w:val="00E52CF6"/>
    <w:rsid w:val="00E53BB1"/>
    <w:rsid w:val="00E54DC0"/>
    <w:rsid w:val="00E5526C"/>
    <w:rsid w:val="00E608AE"/>
    <w:rsid w:val="00E609BB"/>
    <w:rsid w:val="00E61EEE"/>
    <w:rsid w:val="00E6303E"/>
    <w:rsid w:val="00E645EC"/>
    <w:rsid w:val="00E6527F"/>
    <w:rsid w:val="00E66A23"/>
    <w:rsid w:val="00E672F6"/>
    <w:rsid w:val="00E6735C"/>
    <w:rsid w:val="00E704DF"/>
    <w:rsid w:val="00E73E83"/>
    <w:rsid w:val="00E75005"/>
    <w:rsid w:val="00E84A48"/>
    <w:rsid w:val="00E85895"/>
    <w:rsid w:val="00E85DF0"/>
    <w:rsid w:val="00E87046"/>
    <w:rsid w:val="00E875A2"/>
    <w:rsid w:val="00E963F1"/>
    <w:rsid w:val="00E96852"/>
    <w:rsid w:val="00E97A2B"/>
    <w:rsid w:val="00E97B8E"/>
    <w:rsid w:val="00EA1091"/>
    <w:rsid w:val="00EA11ED"/>
    <w:rsid w:val="00EA193F"/>
    <w:rsid w:val="00EA4D1B"/>
    <w:rsid w:val="00EA66C2"/>
    <w:rsid w:val="00EA6B4C"/>
    <w:rsid w:val="00EA7B11"/>
    <w:rsid w:val="00EB0893"/>
    <w:rsid w:val="00EB2ABE"/>
    <w:rsid w:val="00EB2DB4"/>
    <w:rsid w:val="00EB3048"/>
    <w:rsid w:val="00EB5B04"/>
    <w:rsid w:val="00EC2975"/>
    <w:rsid w:val="00EC3FE7"/>
    <w:rsid w:val="00EC65C7"/>
    <w:rsid w:val="00ED238D"/>
    <w:rsid w:val="00ED4233"/>
    <w:rsid w:val="00ED4512"/>
    <w:rsid w:val="00ED5DED"/>
    <w:rsid w:val="00ED5F3B"/>
    <w:rsid w:val="00ED62E9"/>
    <w:rsid w:val="00ED6E27"/>
    <w:rsid w:val="00EE025F"/>
    <w:rsid w:val="00EE1044"/>
    <w:rsid w:val="00EE119C"/>
    <w:rsid w:val="00EE22F5"/>
    <w:rsid w:val="00EE3D17"/>
    <w:rsid w:val="00EE45EC"/>
    <w:rsid w:val="00EF11B6"/>
    <w:rsid w:val="00EF3122"/>
    <w:rsid w:val="00EF31F1"/>
    <w:rsid w:val="00EF3406"/>
    <w:rsid w:val="00EF4F61"/>
    <w:rsid w:val="00EF5EA9"/>
    <w:rsid w:val="00F00641"/>
    <w:rsid w:val="00F026E9"/>
    <w:rsid w:val="00F026F1"/>
    <w:rsid w:val="00F02BD4"/>
    <w:rsid w:val="00F03D2A"/>
    <w:rsid w:val="00F05AEC"/>
    <w:rsid w:val="00F07087"/>
    <w:rsid w:val="00F106DC"/>
    <w:rsid w:val="00F136E5"/>
    <w:rsid w:val="00F14AFD"/>
    <w:rsid w:val="00F1661D"/>
    <w:rsid w:val="00F16C27"/>
    <w:rsid w:val="00F17731"/>
    <w:rsid w:val="00F25909"/>
    <w:rsid w:val="00F30F63"/>
    <w:rsid w:val="00F31126"/>
    <w:rsid w:val="00F36CD5"/>
    <w:rsid w:val="00F4120B"/>
    <w:rsid w:val="00F43F20"/>
    <w:rsid w:val="00F457B8"/>
    <w:rsid w:val="00F45A79"/>
    <w:rsid w:val="00F47D58"/>
    <w:rsid w:val="00F52496"/>
    <w:rsid w:val="00F52D4D"/>
    <w:rsid w:val="00F5575A"/>
    <w:rsid w:val="00F56A9E"/>
    <w:rsid w:val="00F61FEA"/>
    <w:rsid w:val="00F6202A"/>
    <w:rsid w:val="00F6224D"/>
    <w:rsid w:val="00F62469"/>
    <w:rsid w:val="00F63AAE"/>
    <w:rsid w:val="00F651A6"/>
    <w:rsid w:val="00F65503"/>
    <w:rsid w:val="00F65DEE"/>
    <w:rsid w:val="00F7114D"/>
    <w:rsid w:val="00F71F76"/>
    <w:rsid w:val="00F72DAA"/>
    <w:rsid w:val="00F8196A"/>
    <w:rsid w:val="00F81C41"/>
    <w:rsid w:val="00F81C47"/>
    <w:rsid w:val="00F83BE0"/>
    <w:rsid w:val="00F84250"/>
    <w:rsid w:val="00F84653"/>
    <w:rsid w:val="00F8678F"/>
    <w:rsid w:val="00F87C8F"/>
    <w:rsid w:val="00F90697"/>
    <w:rsid w:val="00F94BAF"/>
    <w:rsid w:val="00F95C85"/>
    <w:rsid w:val="00F95C89"/>
    <w:rsid w:val="00F96B59"/>
    <w:rsid w:val="00F96E23"/>
    <w:rsid w:val="00F97A1F"/>
    <w:rsid w:val="00FA04BC"/>
    <w:rsid w:val="00FA07C2"/>
    <w:rsid w:val="00FA2A1F"/>
    <w:rsid w:val="00FA4D6C"/>
    <w:rsid w:val="00FA5757"/>
    <w:rsid w:val="00FA645A"/>
    <w:rsid w:val="00FA6764"/>
    <w:rsid w:val="00FA67B8"/>
    <w:rsid w:val="00FB2434"/>
    <w:rsid w:val="00FB2507"/>
    <w:rsid w:val="00FB2DA3"/>
    <w:rsid w:val="00FB52D7"/>
    <w:rsid w:val="00FB6ADA"/>
    <w:rsid w:val="00FB7138"/>
    <w:rsid w:val="00FC0537"/>
    <w:rsid w:val="00FC3183"/>
    <w:rsid w:val="00FC3948"/>
    <w:rsid w:val="00FC3CA6"/>
    <w:rsid w:val="00FC41A8"/>
    <w:rsid w:val="00FC5125"/>
    <w:rsid w:val="00FC584C"/>
    <w:rsid w:val="00FC62D8"/>
    <w:rsid w:val="00FC6B15"/>
    <w:rsid w:val="00FD07B4"/>
    <w:rsid w:val="00FD07B5"/>
    <w:rsid w:val="00FD131B"/>
    <w:rsid w:val="00FD1668"/>
    <w:rsid w:val="00FD3023"/>
    <w:rsid w:val="00FD3B26"/>
    <w:rsid w:val="00FE0804"/>
    <w:rsid w:val="00FE097A"/>
    <w:rsid w:val="00FE76A7"/>
    <w:rsid w:val="00FE7D30"/>
    <w:rsid w:val="00FF0DAD"/>
    <w:rsid w:val="00FF326B"/>
    <w:rsid w:val="00FF3EBA"/>
    <w:rsid w:val="00FF568E"/>
    <w:rsid w:val="0187D4C0"/>
    <w:rsid w:val="01E5345B"/>
    <w:rsid w:val="02285058"/>
    <w:rsid w:val="02464804"/>
    <w:rsid w:val="03530B1B"/>
    <w:rsid w:val="03DB27F9"/>
    <w:rsid w:val="04117E5F"/>
    <w:rsid w:val="04834775"/>
    <w:rsid w:val="050E5235"/>
    <w:rsid w:val="0806FAED"/>
    <w:rsid w:val="085ECFFB"/>
    <w:rsid w:val="088C369B"/>
    <w:rsid w:val="09043E02"/>
    <w:rsid w:val="0945D05A"/>
    <w:rsid w:val="09C24207"/>
    <w:rsid w:val="09E0D1D1"/>
    <w:rsid w:val="0A79C3E4"/>
    <w:rsid w:val="0AD82099"/>
    <w:rsid w:val="0B161ECD"/>
    <w:rsid w:val="0BB0EA2F"/>
    <w:rsid w:val="0C0AE533"/>
    <w:rsid w:val="0C9C8DC6"/>
    <w:rsid w:val="0D0297C9"/>
    <w:rsid w:val="0D49D860"/>
    <w:rsid w:val="0E66AD41"/>
    <w:rsid w:val="0EA92012"/>
    <w:rsid w:val="0EA99A5D"/>
    <w:rsid w:val="0F9C1ADE"/>
    <w:rsid w:val="126BE138"/>
    <w:rsid w:val="12B0A556"/>
    <w:rsid w:val="1326FA7D"/>
    <w:rsid w:val="135D575E"/>
    <w:rsid w:val="136F189A"/>
    <w:rsid w:val="14269EF6"/>
    <w:rsid w:val="14E2E3A7"/>
    <w:rsid w:val="1525771E"/>
    <w:rsid w:val="154F530A"/>
    <w:rsid w:val="1605DBBB"/>
    <w:rsid w:val="16EB8812"/>
    <w:rsid w:val="1707A4CC"/>
    <w:rsid w:val="1743DF9E"/>
    <w:rsid w:val="1938B42D"/>
    <w:rsid w:val="199918D9"/>
    <w:rsid w:val="19C2A20B"/>
    <w:rsid w:val="1A062B79"/>
    <w:rsid w:val="1A56A783"/>
    <w:rsid w:val="1A9DA33C"/>
    <w:rsid w:val="1AD9AF8D"/>
    <w:rsid w:val="1BBA0107"/>
    <w:rsid w:val="1BF1F27A"/>
    <w:rsid w:val="1CC8A6FA"/>
    <w:rsid w:val="1D078195"/>
    <w:rsid w:val="1FCC6F30"/>
    <w:rsid w:val="1FF8FD73"/>
    <w:rsid w:val="202476AB"/>
    <w:rsid w:val="20262DC6"/>
    <w:rsid w:val="20CC74CC"/>
    <w:rsid w:val="2112A543"/>
    <w:rsid w:val="21DA7A3D"/>
    <w:rsid w:val="23B580BB"/>
    <w:rsid w:val="23BE4993"/>
    <w:rsid w:val="24094381"/>
    <w:rsid w:val="24BAC9DA"/>
    <w:rsid w:val="252927B9"/>
    <w:rsid w:val="2533E5CB"/>
    <w:rsid w:val="25943ABE"/>
    <w:rsid w:val="25C850E5"/>
    <w:rsid w:val="26812559"/>
    <w:rsid w:val="2842EEC1"/>
    <w:rsid w:val="28A23702"/>
    <w:rsid w:val="29EDBA0B"/>
    <w:rsid w:val="2A04CCC8"/>
    <w:rsid w:val="2A52860E"/>
    <w:rsid w:val="2A55A6C1"/>
    <w:rsid w:val="2AEDF352"/>
    <w:rsid w:val="2B0D83A8"/>
    <w:rsid w:val="2B581291"/>
    <w:rsid w:val="2B754F8F"/>
    <w:rsid w:val="2C591690"/>
    <w:rsid w:val="2D42C1E9"/>
    <w:rsid w:val="2F030036"/>
    <w:rsid w:val="2F339520"/>
    <w:rsid w:val="2F34A252"/>
    <w:rsid w:val="2F427217"/>
    <w:rsid w:val="2F608810"/>
    <w:rsid w:val="2F8CEE14"/>
    <w:rsid w:val="30B66FF5"/>
    <w:rsid w:val="31024CB8"/>
    <w:rsid w:val="314A756D"/>
    <w:rsid w:val="31818A89"/>
    <w:rsid w:val="31FBB064"/>
    <w:rsid w:val="330B0A32"/>
    <w:rsid w:val="330DB3AA"/>
    <w:rsid w:val="334DB488"/>
    <w:rsid w:val="33B722D9"/>
    <w:rsid w:val="340E5B56"/>
    <w:rsid w:val="3430BED4"/>
    <w:rsid w:val="34BD8C01"/>
    <w:rsid w:val="3502E892"/>
    <w:rsid w:val="3602BB5D"/>
    <w:rsid w:val="3722875A"/>
    <w:rsid w:val="3755D629"/>
    <w:rsid w:val="375FEDC3"/>
    <w:rsid w:val="379A9A47"/>
    <w:rsid w:val="3803A836"/>
    <w:rsid w:val="3986764B"/>
    <w:rsid w:val="3A11E061"/>
    <w:rsid w:val="3A28CCD5"/>
    <w:rsid w:val="3AA21659"/>
    <w:rsid w:val="3B338C1B"/>
    <w:rsid w:val="3B499C2C"/>
    <w:rsid w:val="3B4E7B90"/>
    <w:rsid w:val="3BB785AC"/>
    <w:rsid w:val="3C8ACA34"/>
    <w:rsid w:val="3CA55357"/>
    <w:rsid w:val="3D6A319D"/>
    <w:rsid w:val="3E7B60FD"/>
    <w:rsid w:val="40290E45"/>
    <w:rsid w:val="405C43F8"/>
    <w:rsid w:val="426011F3"/>
    <w:rsid w:val="43637C26"/>
    <w:rsid w:val="44634EF1"/>
    <w:rsid w:val="45BBE616"/>
    <w:rsid w:val="45D9C490"/>
    <w:rsid w:val="4614BBDA"/>
    <w:rsid w:val="467877C0"/>
    <w:rsid w:val="491A66EC"/>
    <w:rsid w:val="4ADF3A72"/>
    <w:rsid w:val="4BB914A0"/>
    <w:rsid w:val="4C44A58D"/>
    <w:rsid w:val="4C8CAA86"/>
    <w:rsid w:val="4CC51937"/>
    <w:rsid w:val="4CF2DD4E"/>
    <w:rsid w:val="4D5F9413"/>
    <w:rsid w:val="4DADFB75"/>
    <w:rsid w:val="4E4E0B44"/>
    <w:rsid w:val="4E5F99AF"/>
    <w:rsid w:val="5073DF82"/>
    <w:rsid w:val="513D4A05"/>
    <w:rsid w:val="51ABA70E"/>
    <w:rsid w:val="51ABD9DF"/>
    <w:rsid w:val="521767D0"/>
    <w:rsid w:val="5294881E"/>
    <w:rsid w:val="53588070"/>
    <w:rsid w:val="53F1786F"/>
    <w:rsid w:val="54E18263"/>
    <w:rsid w:val="554B1A0F"/>
    <w:rsid w:val="562B117A"/>
    <w:rsid w:val="56557F46"/>
    <w:rsid w:val="56DF933D"/>
    <w:rsid w:val="577C66D9"/>
    <w:rsid w:val="57948C75"/>
    <w:rsid w:val="57EA5F3B"/>
    <w:rsid w:val="57FAD0C4"/>
    <w:rsid w:val="5884CFB5"/>
    <w:rsid w:val="58CE154C"/>
    <w:rsid w:val="59DEB59E"/>
    <w:rsid w:val="5A43A6C1"/>
    <w:rsid w:val="5B2F1787"/>
    <w:rsid w:val="5C021FA1"/>
    <w:rsid w:val="5C035929"/>
    <w:rsid w:val="5CC9EBC9"/>
    <w:rsid w:val="5DFCE0B2"/>
    <w:rsid w:val="5E72BFD0"/>
    <w:rsid w:val="5EF431FC"/>
    <w:rsid w:val="5F70CE49"/>
    <w:rsid w:val="5F85A7BE"/>
    <w:rsid w:val="5FF7695E"/>
    <w:rsid w:val="608C9DC6"/>
    <w:rsid w:val="619E4444"/>
    <w:rsid w:val="636D43C6"/>
    <w:rsid w:val="63ED9B73"/>
    <w:rsid w:val="653ED2C3"/>
    <w:rsid w:val="65B227FA"/>
    <w:rsid w:val="65D062C4"/>
    <w:rsid w:val="65D545D3"/>
    <w:rsid w:val="66702BFF"/>
    <w:rsid w:val="67346CB6"/>
    <w:rsid w:val="67695F64"/>
    <w:rsid w:val="67A6F740"/>
    <w:rsid w:val="67B564F8"/>
    <w:rsid w:val="68470D8B"/>
    <w:rsid w:val="685ED427"/>
    <w:rsid w:val="69DD78A6"/>
    <w:rsid w:val="6A0F1220"/>
    <w:rsid w:val="6A5D4C45"/>
    <w:rsid w:val="6AE256A8"/>
    <w:rsid w:val="6D192EFB"/>
    <w:rsid w:val="6D6A2F47"/>
    <w:rsid w:val="6E8BE143"/>
    <w:rsid w:val="6EA7F517"/>
    <w:rsid w:val="6F5E8F4E"/>
    <w:rsid w:val="7189E44A"/>
    <w:rsid w:val="71B1AFB6"/>
    <w:rsid w:val="720BDD8B"/>
    <w:rsid w:val="72D0451C"/>
    <w:rsid w:val="72EDB46D"/>
    <w:rsid w:val="72F9EE8F"/>
    <w:rsid w:val="72FA10D8"/>
    <w:rsid w:val="7453C852"/>
    <w:rsid w:val="7558936B"/>
    <w:rsid w:val="76012748"/>
    <w:rsid w:val="76C92641"/>
    <w:rsid w:val="772ACF24"/>
    <w:rsid w:val="77C07509"/>
    <w:rsid w:val="7888B152"/>
    <w:rsid w:val="7A79ABE0"/>
    <w:rsid w:val="7B1586AA"/>
    <w:rsid w:val="7C9F447F"/>
    <w:rsid w:val="7D1E164B"/>
    <w:rsid w:val="7D89E86B"/>
    <w:rsid w:val="7DAA519E"/>
    <w:rsid w:val="7E0D78AE"/>
    <w:rsid w:val="7E3EC655"/>
    <w:rsid w:val="7F2D7057"/>
    <w:rsid w:val="7FCC5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35E68"/>
  <w15:chartTrackingRefBased/>
  <w15:docId w15:val="{5723C51A-6914-414E-AD93-557B4A6F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80F"/>
    <w:pPr>
      <w:spacing w:after="0"/>
    </w:pPr>
  </w:style>
  <w:style w:type="paragraph" w:styleId="Heading1">
    <w:name w:val="heading 1"/>
    <w:basedOn w:val="Normal"/>
    <w:next w:val="Normal"/>
    <w:link w:val="Heading1Char"/>
    <w:uiPriority w:val="9"/>
    <w:qFormat/>
    <w:rsid w:val="009778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01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10D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80F"/>
    <w:rPr>
      <w:rFonts w:asciiTheme="majorHAnsi" w:eastAsiaTheme="majorEastAsia" w:hAnsiTheme="majorHAnsi" w:cstheme="majorBidi"/>
      <w:color w:val="2E74B5" w:themeColor="accent1" w:themeShade="BF"/>
      <w:sz w:val="32"/>
      <w:szCs w:val="32"/>
    </w:rPr>
  </w:style>
  <w:style w:type="paragraph" w:customStyle="1" w:styleId="Default">
    <w:name w:val="Default"/>
    <w:rsid w:val="0097780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E281C"/>
    <w:pPr>
      <w:ind w:left="720"/>
      <w:contextualSpacing/>
    </w:pPr>
  </w:style>
  <w:style w:type="character" w:styleId="Hyperlink">
    <w:name w:val="Hyperlink"/>
    <w:basedOn w:val="DefaultParagraphFont"/>
    <w:uiPriority w:val="99"/>
    <w:unhideWhenUsed/>
    <w:rsid w:val="005245D8"/>
    <w:rPr>
      <w:color w:val="0000FF"/>
      <w:u w:val="single"/>
    </w:rPr>
  </w:style>
  <w:style w:type="paragraph" w:styleId="EndnoteText">
    <w:name w:val="endnote text"/>
    <w:basedOn w:val="Normal"/>
    <w:link w:val="EndnoteTextChar"/>
    <w:uiPriority w:val="99"/>
    <w:unhideWhenUsed/>
    <w:rsid w:val="00660360"/>
    <w:pPr>
      <w:spacing w:line="240" w:lineRule="auto"/>
    </w:pPr>
    <w:rPr>
      <w:sz w:val="20"/>
      <w:szCs w:val="20"/>
    </w:rPr>
  </w:style>
  <w:style w:type="character" w:customStyle="1" w:styleId="EndnoteTextChar">
    <w:name w:val="Endnote Text Char"/>
    <w:basedOn w:val="DefaultParagraphFont"/>
    <w:link w:val="EndnoteText"/>
    <w:uiPriority w:val="99"/>
    <w:rsid w:val="00660360"/>
    <w:rPr>
      <w:sz w:val="20"/>
      <w:szCs w:val="20"/>
    </w:rPr>
  </w:style>
  <w:style w:type="character" w:styleId="EndnoteReference">
    <w:name w:val="endnote reference"/>
    <w:basedOn w:val="DefaultParagraphFont"/>
    <w:uiPriority w:val="99"/>
    <w:unhideWhenUsed/>
    <w:rsid w:val="00660360"/>
    <w:rPr>
      <w:vertAlign w:val="superscript"/>
    </w:rPr>
  </w:style>
  <w:style w:type="character" w:customStyle="1" w:styleId="Heading3Char">
    <w:name w:val="Heading 3 Char"/>
    <w:basedOn w:val="DefaultParagraphFont"/>
    <w:link w:val="Heading3"/>
    <w:uiPriority w:val="9"/>
    <w:rsid w:val="007F10D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A5012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228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867"/>
    <w:rPr>
      <w:rFonts w:ascii="Segoe UI" w:hAnsi="Segoe UI" w:cs="Segoe UI"/>
      <w:sz w:val="18"/>
      <w:szCs w:val="18"/>
    </w:rPr>
  </w:style>
  <w:style w:type="paragraph" w:styleId="Header">
    <w:name w:val="header"/>
    <w:basedOn w:val="Normal"/>
    <w:link w:val="HeaderChar"/>
    <w:uiPriority w:val="99"/>
    <w:unhideWhenUsed/>
    <w:rsid w:val="00E22867"/>
    <w:pPr>
      <w:tabs>
        <w:tab w:val="center" w:pos="4680"/>
        <w:tab w:val="right" w:pos="9360"/>
      </w:tabs>
      <w:spacing w:line="240" w:lineRule="auto"/>
    </w:pPr>
  </w:style>
  <w:style w:type="character" w:customStyle="1" w:styleId="HeaderChar">
    <w:name w:val="Header Char"/>
    <w:basedOn w:val="DefaultParagraphFont"/>
    <w:link w:val="Header"/>
    <w:uiPriority w:val="99"/>
    <w:rsid w:val="00E22867"/>
  </w:style>
  <w:style w:type="paragraph" w:styleId="Footer">
    <w:name w:val="footer"/>
    <w:basedOn w:val="Normal"/>
    <w:link w:val="FooterChar"/>
    <w:uiPriority w:val="99"/>
    <w:unhideWhenUsed/>
    <w:rsid w:val="00E22867"/>
    <w:pPr>
      <w:tabs>
        <w:tab w:val="center" w:pos="4680"/>
        <w:tab w:val="right" w:pos="9360"/>
      </w:tabs>
      <w:spacing w:line="240" w:lineRule="auto"/>
    </w:pPr>
  </w:style>
  <w:style w:type="character" w:customStyle="1" w:styleId="FooterChar">
    <w:name w:val="Footer Char"/>
    <w:basedOn w:val="DefaultParagraphFont"/>
    <w:link w:val="Footer"/>
    <w:uiPriority w:val="99"/>
    <w:rsid w:val="00E22867"/>
  </w:style>
  <w:style w:type="character" w:styleId="CommentReference">
    <w:name w:val="annotation reference"/>
    <w:basedOn w:val="DefaultParagraphFont"/>
    <w:uiPriority w:val="99"/>
    <w:semiHidden/>
    <w:unhideWhenUsed/>
    <w:rsid w:val="002908A5"/>
    <w:rPr>
      <w:sz w:val="16"/>
      <w:szCs w:val="16"/>
    </w:rPr>
  </w:style>
  <w:style w:type="paragraph" w:styleId="CommentText">
    <w:name w:val="annotation text"/>
    <w:basedOn w:val="Normal"/>
    <w:link w:val="CommentTextChar"/>
    <w:uiPriority w:val="99"/>
    <w:unhideWhenUsed/>
    <w:rsid w:val="002908A5"/>
    <w:pPr>
      <w:spacing w:line="240" w:lineRule="auto"/>
    </w:pPr>
    <w:rPr>
      <w:sz w:val="20"/>
      <w:szCs w:val="20"/>
    </w:rPr>
  </w:style>
  <w:style w:type="character" w:customStyle="1" w:styleId="CommentTextChar">
    <w:name w:val="Comment Text Char"/>
    <w:basedOn w:val="DefaultParagraphFont"/>
    <w:link w:val="CommentText"/>
    <w:uiPriority w:val="99"/>
    <w:rsid w:val="002908A5"/>
    <w:rPr>
      <w:sz w:val="20"/>
      <w:szCs w:val="20"/>
    </w:rPr>
  </w:style>
  <w:style w:type="paragraph" w:styleId="CommentSubject">
    <w:name w:val="annotation subject"/>
    <w:basedOn w:val="CommentText"/>
    <w:next w:val="CommentText"/>
    <w:link w:val="CommentSubjectChar"/>
    <w:uiPriority w:val="99"/>
    <w:semiHidden/>
    <w:unhideWhenUsed/>
    <w:rsid w:val="002908A5"/>
    <w:rPr>
      <w:b/>
      <w:bCs/>
    </w:rPr>
  </w:style>
  <w:style w:type="character" w:customStyle="1" w:styleId="CommentSubjectChar">
    <w:name w:val="Comment Subject Char"/>
    <w:basedOn w:val="CommentTextChar"/>
    <w:link w:val="CommentSubject"/>
    <w:uiPriority w:val="99"/>
    <w:semiHidden/>
    <w:rsid w:val="002908A5"/>
    <w:rPr>
      <w:b/>
      <w:bCs/>
      <w:sz w:val="20"/>
      <w:szCs w:val="20"/>
    </w:rPr>
  </w:style>
  <w:style w:type="table" w:styleId="TableGrid">
    <w:name w:val="Table Grid"/>
    <w:basedOn w:val="TableNormal"/>
    <w:uiPriority w:val="39"/>
    <w:rsid w:val="003C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45F0"/>
    <w:pPr>
      <w:spacing w:after="0" w:line="240" w:lineRule="auto"/>
    </w:pPr>
  </w:style>
  <w:style w:type="character" w:styleId="UnresolvedMention">
    <w:name w:val="Unresolved Mention"/>
    <w:basedOn w:val="DefaultParagraphFont"/>
    <w:uiPriority w:val="99"/>
    <w:unhideWhenUsed/>
    <w:rsid w:val="003D0B86"/>
    <w:rPr>
      <w:color w:val="605E5C"/>
      <w:shd w:val="clear" w:color="auto" w:fill="E1DFDD"/>
    </w:rPr>
  </w:style>
  <w:style w:type="character" w:styleId="FollowedHyperlink">
    <w:name w:val="FollowedHyperlink"/>
    <w:basedOn w:val="DefaultParagraphFont"/>
    <w:uiPriority w:val="99"/>
    <w:semiHidden/>
    <w:unhideWhenUsed/>
    <w:rsid w:val="00CA07FB"/>
    <w:rPr>
      <w:color w:val="954F72" w:themeColor="followedHyperlink"/>
      <w:u w:val="single"/>
    </w:rPr>
  </w:style>
  <w:style w:type="paragraph" w:styleId="NoSpacing">
    <w:name w:val="No Spacing"/>
    <w:uiPriority w:val="1"/>
    <w:qFormat/>
    <w:rsid w:val="00CA07FB"/>
    <w:pPr>
      <w:spacing w:after="0" w:line="240" w:lineRule="auto"/>
    </w:pPr>
  </w:style>
  <w:style w:type="character" w:styleId="Mention">
    <w:name w:val="Mention"/>
    <w:basedOn w:val="DefaultParagraphFont"/>
    <w:uiPriority w:val="99"/>
    <w:unhideWhenUsed/>
    <w:rsid w:val="003412CE"/>
    <w:rPr>
      <w:color w:val="2B579A"/>
      <w:shd w:val="clear" w:color="auto" w:fill="E1DFDD"/>
    </w:rPr>
  </w:style>
  <w:style w:type="paragraph" w:customStyle="1" w:styleId="pf0">
    <w:name w:val="pf0"/>
    <w:basedOn w:val="Normal"/>
    <w:rsid w:val="009E7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E7A36"/>
    <w:rPr>
      <w:rFonts w:ascii="Segoe UI" w:hAnsi="Segoe UI" w:cs="Segoe UI" w:hint="default"/>
      <w:sz w:val="18"/>
      <w:szCs w:val="18"/>
    </w:rPr>
  </w:style>
  <w:style w:type="paragraph" w:styleId="NormalWeb">
    <w:name w:val="Normal (Web)"/>
    <w:basedOn w:val="Normal"/>
    <w:uiPriority w:val="99"/>
    <w:unhideWhenUsed/>
    <w:rsid w:val="001A55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11">
      <w:bodyDiv w:val="1"/>
      <w:marLeft w:val="0"/>
      <w:marRight w:val="0"/>
      <w:marTop w:val="0"/>
      <w:marBottom w:val="0"/>
      <w:divBdr>
        <w:top w:val="none" w:sz="0" w:space="0" w:color="auto"/>
        <w:left w:val="none" w:sz="0" w:space="0" w:color="auto"/>
        <w:bottom w:val="none" w:sz="0" w:space="0" w:color="auto"/>
        <w:right w:val="none" w:sz="0" w:space="0" w:color="auto"/>
      </w:divBdr>
    </w:div>
    <w:div w:id="260456625">
      <w:bodyDiv w:val="1"/>
      <w:marLeft w:val="0"/>
      <w:marRight w:val="0"/>
      <w:marTop w:val="0"/>
      <w:marBottom w:val="0"/>
      <w:divBdr>
        <w:top w:val="none" w:sz="0" w:space="0" w:color="auto"/>
        <w:left w:val="none" w:sz="0" w:space="0" w:color="auto"/>
        <w:bottom w:val="none" w:sz="0" w:space="0" w:color="auto"/>
        <w:right w:val="none" w:sz="0" w:space="0" w:color="auto"/>
      </w:divBdr>
    </w:div>
    <w:div w:id="322591450">
      <w:bodyDiv w:val="1"/>
      <w:marLeft w:val="0"/>
      <w:marRight w:val="0"/>
      <w:marTop w:val="0"/>
      <w:marBottom w:val="0"/>
      <w:divBdr>
        <w:top w:val="none" w:sz="0" w:space="0" w:color="auto"/>
        <w:left w:val="none" w:sz="0" w:space="0" w:color="auto"/>
        <w:bottom w:val="none" w:sz="0" w:space="0" w:color="auto"/>
        <w:right w:val="none" w:sz="0" w:space="0" w:color="auto"/>
      </w:divBdr>
    </w:div>
    <w:div w:id="675499199">
      <w:bodyDiv w:val="1"/>
      <w:marLeft w:val="0"/>
      <w:marRight w:val="0"/>
      <w:marTop w:val="0"/>
      <w:marBottom w:val="0"/>
      <w:divBdr>
        <w:top w:val="none" w:sz="0" w:space="0" w:color="auto"/>
        <w:left w:val="none" w:sz="0" w:space="0" w:color="auto"/>
        <w:bottom w:val="none" w:sz="0" w:space="0" w:color="auto"/>
        <w:right w:val="none" w:sz="0" w:space="0" w:color="auto"/>
      </w:divBdr>
    </w:div>
    <w:div w:id="764543185">
      <w:bodyDiv w:val="1"/>
      <w:marLeft w:val="0"/>
      <w:marRight w:val="0"/>
      <w:marTop w:val="0"/>
      <w:marBottom w:val="0"/>
      <w:divBdr>
        <w:top w:val="none" w:sz="0" w:space="0" w:color="auto"/>
        <w:left w:val="none" w:sz="0" w:space="0" w:color="auto"/>
        <w:bottom w:val="none" w:sz="0" w:space="0" w:color="auto"/>
        <w:right w:val="none" w:sz="0" w:space="0" w:color="auto"/>
      </w:divBdr>
    </w:div>
    <w:div w:id="768936212">
      <w:bodyDiv w:val="1"/>
      <w:marLeft w:val="0"/>
      <w:marRight w:val="0"/>
      <w:marTop w:val="0"/>
      <w:marBottom w:val="0"/>
      <w:divBdr>
        <w:top w:val="none" w:sz="0" w:space="0" w:color="auto"/>
        <w:left w:val="none" w:sz="0" w:space="0" w:color="auto"/>
        <w:bottom w:val="none" w:sz="0" w:space="0" w:color="auto"/>
        <w:right w:val="none" w:sz="0" w:space="0" w:color="auto"/>
      </w:divBdr>
    </w:div>
    <w:div w:id="10511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rcrc@columbia.edu?subject=CPI%20Inquiry%20-%20Best%20Practice%20Checklist" TargetMode="External"/><Relationship Id="rId17" Type="http://schemas.openxmlformats.org/officeDocument/2006/relationships/hyperlink" Target="https://rcrctoolbox.org/wp-content/uploads/2020/01/Post_disaster_child_care_planning_matrix.pdf"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thechildren.org/site/c.8rKLIXMGIpI4E/b.8777055/k.18AB/Get_Ready_Get_Safe_Plan_Ahead.htm"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3" Type="http://schemas.openxmlformats.org/officeDocument/2006/relationships/hyperlink" Target="https://www.npdcoalition.org/our-members/" TargetMode="External"/><Relationship Id="rId18" Type="http://schemas.openxmlformats.org/officeDocument/2006/relationships/hyperlink" Target="https://www.fema.gov/sites/default/files/2020-06/fema-local-mitigation-planning-handbook_03-2013.pdf" TargetMode="External"/><Relationship Id="rId26" Type="http://schemas.openxmlformats.org/officeDocument/2006/relationships/hyperlink" Target="https://rcrctoolbox.org/toolbox/prep-rally-teaching-children-the-basics-of-preparedness/" TargetMode="External"/><Relationship Id="rId3" Type="http://schemas.openxmlformats.org/officeDocument/2006/relationships/hyperlink" Target="https://ojjdp.ojp.gov/library/publications/emergency-planning-juvenile-justice-residential-facilities" TargetMode="External"/><Relationship Id="rId21" Type="http://schemas.openxmlformats.org/officeDocument/2006/relationships/hyperlink" Target="https://www.epa.gov/childcare" TargetMode="External"/><Relationship Id="rId34" Type="http://schemas.openxmlformats.org/officeDocument/2006/relationships/hyperlink" Target="https://umr.missingkids.org/umr/reportUMR?execution=e1s1" TargetMode="External"/><Relationship Id="rId7" Type="http://schemas.openxmlformats.org/officeDocument/2006/relationships/hyperlink" Target="https://www.aap.org/en-us/Documents/PediatricSurgePlanningWebinarSlidesJune252018.pdf" TargetMode="External"/><Relationship Id="rId12" Type="http://schemas.openxmlformats.org/officeDocument/2006/relationships/hyperlink" Target="https://health.mo.gov/safety/ems/pdf/ChecklistforPediatricEquipment.pdf" TargetMode="External"/><Relationship Id="rId17" Type="http://schemas.openxmlformats.org/officeDocument/2006/relationships/hyperlink" Target="https://www.fema.gov/sites/default/files/2020-06/fema-local-mitigation-planning-handbook_03-2013.pdf" TargetMode="External"/><Relationship Id="rId25" Type="http://schemas.openxmlformats.org/officeDocument/2006/relationships/hyperlink" Target="https://rcrctoolbox.org/toolbox/prep-rally-teaching-children-the-basics-of-preparedness/" TargetMode="External"/><Relationship Id="rId33" Type="http://schemas.openxmlformats.org/officeDocument/2006/relationships/hyperlink" Target="https://umr.missingkids.org/umr/reportUMR?execution=e1s1" TargetMode="External"/><Relationship Id="rId2" Type="http://schemas.openxmlformats.org/officeDocument/2006/relationships/hyperlink" Target="https://www.congress.gov/bill/116th-congress/house-bill/2932" TargetMode="External"/><Relationship Id="rId16" Type="http://schemas.openxmlformats.org/officeDocument/2006/relationships/hyperlink" Target="https://www.phe.gov/Preparedness/legal/boards/naccd/Documents/healthcare-prep-wg-20151311.pdf" TargetMode="External"/><Relationship Id="rId20" Type="http://schemas.openxmlformats.org/officeDocument/2006/relationships/hyperlink" Target="https://ncdp.columbia.edu/library/mapsmapping-projects/us-natural-hazards-index/" TargetMode="External"/><Relationship Id="rId29" Type="http://schemas.openxmlformats.org/officeDocument/2006/relationships/hyperlink" Target="https://rems.ed.gov/" TargetMode="External"/><Relationship Id="rId1" Type="http://schemas.openxmlformats.org/officeDocument/2006/relationships/hyperlink" Target="http://congress.gov/bill/116th-congress/house-bill/2932" TargetMode="External"/><Relationship Id="rId6" Type="http://schemas.openxmlformats.org/officeDocument/2006/relationships/hyperlink" Target="https://www.ncdps.gov/sera" TargetMode="External"/><Relationship Id="rId11" Type="http://schemas.openxmlformats.org/officeDocument/2006/relationships/hyperlink" Target="https://health.mo.gov/safety/ems/pdf/ChecklistforPediatricEquipment.pdf" TargetMode="External"/><Relationship Id="rId24" Type="http://schemas.openxmlformats.org/officeDocument/2006/relationships/hyperlink" Target="https://www.ready.gov/sites/default/files/2020-03/ready_know-your-alerts-and-warnings.pdf" TargetMode="External"/><Relationship Id="rId32" Type="http://schemas.openxmlformats.org/officeDocument/2006/relationships/hyperlink" Target="https://www.missingkids.org/ourwork/disasters" TargetMode="External"/><Relationship Id="rId5" Type="http://schemas.openxmlformats.org/officeDocument/2006/relationships/hyperlink" Target="https://www.ncdps.gov/sera" TargetMode="External"/><Relationship Id="rId15" Type="http://schemas.openxmlformats.org/officeDocument/2006/relationships/hyperlink" Target="https://www.phe.gov/Preparedness/legal/boards/naccd/Documents/healthcare-prep-wg-20151311.pdf" TargetMode="External"/><Relationship Id="rId23" Type="http://schemas.openxmlformats.org/officeDocument/2006/relationships/hyperlink" Target="https://www.ready.gov/sites/default/files/2020-03/ready_know-your-alerts-and-warnings.pdf" TargetMode="External"/><Relationship Id="rId28" Type="http://schemas.openxmlformats.org/officeDocument/2006/relationships/hyperlink" Target="https://www.ready.gov/kids" TargetMode="External"/><Relationship Id="rId36" Type="http://schemas.openxmlformats.org/officeDocument/2006/relationships/hyperlink" Target="https://www.cdc.gov/childrenindisasters/reunification.html" TargetMode="External"/><Relationship Id="rId10" Type="http://schemas.openxmlformats.org/officeDocument/2006/relationships/hyperlink" Target="https://advancedmedicalcertification.com/lesson/bls-for-pediatrics-pals-online-handboook/" TargetMode="External"/><Relationship Id="rId19" Type="http://schemas.openxmlformats.org/officeDocument/2006/relationships/hyperlink" Target="https://ncdp.columbia.edu/library/mapsmapping-projects/us-natural-hazards-index/" TargetMode="External"/><Relationship Id="rId31" Type="http://schemas.openxmlformats.org/officeDocument/2006/relationships/hyperlink" Target="https://www.missingkids.org/ourwork/disasters" TargetMode="External"/><Relationship Id="rId4" Type="http://schemas.openxmlformats.org/officeDocument/2006/relationships/hyperlink" Target="https://ojjdp.ojp.gov/library/publications/emergency-planning-juvenile-justice-residential-facilities" TargetMode="External"/><Relationship Id="rId9" Type="http://schemas.openxmlformats.org/officeDocument/2006/relationships/hyperlink" Target="https://advancedmedicalcertification.com/lesson/bls-for-pediatrics-pals-online-handboook/" TargetMode="External"/><Relationship Id="rId14" Type="http://schemas.openxmlformats.org/officeDocument/2006/relationships/hyperlink" Target="https://www.npdcoalition.org/our-members/" TargetMode="External"/><Relationship Id="rId22" Type="http://schemas.openxmlformats.org/officeDocument/2006/relationships/hyperlink" Target="https://www.epa.gov/childcare" TargetMode="External"/><Relationship Id="rId27" Type="http://schemas.openxmlformats.org/officeDocument/2006/relationships/hyperlink" Target="https://earthinst.sharepoint.com/sites/ncdponedrive/Shared%20Documents/Practice/RCRC%20Phase%202/Best%20Practices%20Checklists%20-%20Copied%20to%20OneDrive/Community-Wide/Ready.gov%20Kids" TargetMode="External"/><Relationship Id="rId30" Type="http://schemas.openxmlformats.org/officeDocument/2006/relationships/hyperlink" Target="https://rems.ed.gov/" TargetMode="External"/><Relationship Id="rId35" Type="http://schemas.openxmlformats.org/officeDocument/2006/relationships/hyperlink" Target="https://www.cdc.gov/childrenindisasters/reunification.html" TargetMode="External"/><Relationship Id="rId8" Type="http://schemas.openxmlformats.org/officeDocument/2006/relationships/hyperlink" Target="https://www.aap.org/en-us/Documents/PediatricSurgePlanningWebinarSlidesJune25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8CF1AD44E4CD7AF4461EE122C464C"/>
        <w:category>
          <w:name w:val="General"/>
          <w:gallery w:val="placeholder"/>
        </w:category>
        <w:types>
          <w:type w:val="bbPlcHdr"/>
        </w:types>
        <w:behaviors>
          <w:behavior w:val="content"/>
        </w:behaviors>
        <w:guid w:val="{C9677FE7-F55F-4EC6-AC85-4F5489343189}"/>
      </w:docPartPr>
      <w:docPartBody>
        <w:p w:rsidR="005664D0" w:rsidRDefault="005664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B0"/>
    <w:rsid w:val="00185615"/>
    <w:rsid w:val="003B5C79"/>
    <w:rsid w:val="003C4E49"/>
    <w:rsid w:val="003E56E2"/>
    <w:rsid w:val="00435B40"/>
    <w:rsid w:val="005664D0"/>
    <w:rsid w:val="005B3CA1"/>
    <w:rsid w:val="005D4D5E"/>
    <w:rsid w:val="006041B0"/>
    <w:rsid w:val="0077482F"/>
    <w:rsid w:val="00A650BC"/>
    <w:rsid w:val="00D538BF"/>
    <w:rsid w:val="00D96E22"/>
    <w:rsid w:val="00E973B8"/>
    <w:rsid w:val="00F67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A4408AD89BC4AB77578FD539BABAE" ma:contentTypeVersion="13" ma:contentTypeDescription="Create a new document." ma:contentTypeScope="" ma:versionID="3c60ff183c5bd9f480bb99157df2a483">
  <xsd:schema xmlns:xsd="http://www.w3.org/2001/XMLSchema" xmlns:xs="http://www.w3.org/2001/XMLSchema" xmlns:p="http://schemas.microsoft.com/office/2006/metadata/properties" xmlns:ns2="d7511d57-94ed-47f4-bc79-15f6bfd0ed39" xmlns:ns3="6fbebac6-858d-4cf5-90b2-298ad64890f8" targetNamespace="http://schemas.microsoft.com/office/2006/metadata/properties" ma:root="true" ma:fieldsID="a19631a2bac2da8201dedf237a8b90cb" ns2:_="" ns3:_="">
    <xsd:import namespace="d7511d57-94ed-47f4-bc79-15f6bfd0ed39"/>
    <xsd:import namespace="6fbebac6-858d-4cf5-90b2-298ad64890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11d57-94ed-47f4-bc79-15f6bfd0ed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bebac6-858d-4cf5-90b2-298ad64890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8C2E-9BCF-403A-BD35-2678A38DE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11d57-94ed-47f4-bc79-15f6bfd0ed39"/>
    <ds:schemaRef ds:uri="6fbebac6-858d-4cf5-90b2-298ad6489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B114B-0EBC-483A-9B9E-15A57C1F5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47D6E0-C134-4755-8B2F-7C2AC5D75E5B}">
  <ds:schemaRefs>
    <ds:schemaRef ds:uri="http://schemas.microsoft.com/sharepoint/v3/contenttype/forms"/>
  </ds:schemaRefs>
</ds:datastoreItem>
</file>

<file path=customXml/itemProps4.xml><?xml version="1.0" encoding="utf-8"?>
<ds:datastoreItem xmlns:ds="http://schemas.openxmlformats.org/officeDocument/2006/customXml" ds:itemID="{CDD9E17F-3337-447D-8284-ADEE9B1A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Fuirst, Abby</dc:creator>
  <cp:keywords/>
  <dc:description/>
  <cp:lastModifiedBy>Lauren Esposito</cp:lastModifiedBy>
  <cp:revision>17</cp:revision>
  <dcterms:created xsi:type="dcterms:W3CDTF">2021-08-18T19:18:00Z</dcterms:created>
  <dcterms:modified xsi:type="dcterms:W3CDTF">2021-08-31T18:21:00Z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0x010100F11A4408AD89BC4AB77578FD539BABAE</vt:lpwstr>
  </property>
</Properties>
</file>