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7CBD5" w14:textId="77777777" w:rsidR="007F749F" w:rsidRPr="00742F92" w:rsidRDefault="007F749F" w:rsidP="004726A3">
      <w:pPr>
        <w:pStyle w:val="Heading1"/>
        <w:spacing w:line="240" w:lineRule="auto"/>
        <w:jc w:val="center"/>
        <w:rPr>
          <w:rFonts w:asciiTheme="minorHAnsi" w:hAnsiTheme="minorHAnsi"/>
          <w:b/>
          <w:sz w:val="40"/>
        </w:rPr>
      </w:pPr>
      <w:r w:rsidRPr="00742F92">
        <w:rPr>
          <w:rFonts w:asciiTheme="minorHAnsi" w:hAnsiTheme="minorHAnsi"/>
          <w:b/>
          <w:sz w:val="40"/>
        </w:rPr>
        <w:t>Best Practices Checklist for Emergency Shelters</w:t>
      </w:r>
    </w:p>
    <w:p w14:paraId="0A6365CD" w14:textId="77777777" w:rsidR="007F749F" w:rsidRPr="003A61A0" w:rsidRDefault="007F749F" w:rsidP="004726A3">
      <w:pPr>
        <w:spacing w:line="240" w:lineRule="auto"/>
        <w:jc w:val="both"/>
        <w:rPr>
          <w:b/>
        </w:rPr>
      </w:pPr>
    </w:p>
    <w:p w14:paraId="22451E86" w14:textId="5F7662A0" w:rsidR="007F749F" w:rsidRPr="00F475C0" w:rsidRDefault="007F749F" w:rsidP="004726A3">
      <w:pPr>
        <w:spacing w:line="240" w:lineRule="auto"/>
        <w:jc w:val="both"/>
      </w:pPr>
      <w:r w:rsidRPr="00F475C0">
        <w:rPr>
          <w:b/>
          <w:u w:val="single"/>
        </w:rPr>
        <w:t>Intro</w:t>
      </w:r>
      <w:r w:rsidRPr="00F475C0">
        <w:rPr>
          <w:b/>
        </w:rPr>
        <w:t xml:space="preserve">: </w:t>
      </w:r>
      <w:r w:rsidRPr="00F475C0">
        <w:t xml:space="preserve">The goal of this document is to offer best practices for improving disaster preparedness </w:t>
      </w:r>
      <w:r w:rsidR="003C6AD3" w:rsidRPr="00F475C0">
        <w:t xml:space="preserve">and child protection </w:t>
      </w:r>
      <w:r w:rsidRPr="00F475C0">
        <w:t xml:space="preserve">in </w:t>
      </w:r>
      <w:r w:rsidR="003C6AD3" w:rsidRPr="00F475C0">
        <w:t>Emergency Shelters</w:t>
      </w:r>
      <w:r w:rsidRPr="00F475C0">
        <w:t xml:space="preserve"> by using suggestions and resources to achieve indicators of community resilience. This checklist was created by cross-walking action items with </w:t>
      </w:r>
      <w:r w:rsidR="005E6AB3" w:rsidRPr="00F475C0">
        <w:t xml:space="preserve">questionnaire items </w:t>
      </w:r>
      <w:r w:rsidRPr="00F475C0">
        <w:t xml:space="preserve">from the </w:t>
      </w:r>
      <w:hyperlink r:id="rId11" w:history="1">
        <w:r w:rsidRPr="00F475C0">
          <w:rPr>
            <w:rStyle w:val="Hyperlink"/>
          </w:rPr>
          <w:t>Community Preparedness Index (CPI)</w:t>
        </w:r>
      </w:hyperlink>
      <w:r w:rsidRPr="00F475C0">
        <w:t xml:space="preserve"> </w:t>
      </w:r>
      <w:r w:rsidR="00693C08" w:rsidRPr="00F475C0">
        <w:t xml:space="preserve">developed by </w:t>
      </w:r>
      <w:r w:rsidR="00E503F4" w:rsidRPr="00F475C0">
        <w:t>the National Center for Disaster Preparedness and</w:t>
      </w:r>
      <w:r w:rsidRPr="00F475C0">
        <w:t xml:space="preserve"> Save the Children. The</w:t>
      </w:r>
      <w:r w:rsidR="00693C08" w:rsidRPr="00F475C0">
        <w:t>se</w:t>
      </w:r>
      <w:r w:rsidRPr="00F475C0">
        <w:t xml:space="preserve"> best practices and resources are </w:t>
      </w:r>
      <w:r w:rsidR="004E5D55" w:rsidRPr="00F475C0">
        <w:t>tool</w:t>
      </w:r>
      <w:r w:rsidR="001E7BF7" w:rsidRPr="00F475C0">
        <w:t xml:space="preserve">s </w:t>
      </w:r>
      <w:r w:rsidRPr="00F475C0">
        <w:t xml:space="preserve">to help address gaps in </w:t>
      </w:r>
      <w:r w:rsidR="00D711EA" w:rsidRPr="00F475C0">
        <w:t xml:space="preserve">child-focused </w:t>
      </w:r>
      <w:r w:rsidR="00DA29A4" w:rsidRPr="00F475C0">
        <w:t>emergency planning</w:t>
      </w:r>
      <w:r w:rsidR="004E5D55" w:rsidRPr="00F475C0">
        <w:t>. S</w:t>
      </w:r>
      <w:r w:rsidRPr="00F475C0">
        <w:t>ome suggestions may be constrained by local or state regulations or laws</w:t>
      </w:r>
      <w:r w:rsidR="003F500F" w:rsidRPr="00F475C0">
        <w:t>,</w:t>
      </w:r>
      <w:r w:rsidR="00321DB3" w:rsidRPr="00F475C0">
        <w:t xml:space="preserve"> but these guidelines can assist i</w:t>
      </w:r>
      <w:r w:rsidR="00E65006" w:rsidRPr="00F475C0">
        <w:t>n</w:t>
      </w:r>
      <w:r w:rsidR="00321DB3" w:rsidRPr="00F475C0">
        <w:t xml:space="preserve"> developing best practice</w:t>
      </w:r>
      <w:r w:rsidR="00801293" w:rsidRPr="00F475C0">
        <w:t>s within the Emergency Shelter sector</w:t>
      </w:r>
      <w:r w:rsidRPr="00F475C0">
        <w:t>. The</w:t>
      </w:r>
      <w:r w:rsidR="00DA29A4" w:rsidRPr="00F475C0">
        <w:t>se</w:t>
      </w:r>
      <w:r w:rsidRPr="00F475C0">
        <w:t xml:space="preserve"> best practices can help guide discussions and </w:t>
      </w:r>
      <w:r w:rsidR="005473DA" w:rsidRPr="00F475C0">
        <w:t xml:space="preserve">inform </w:t>
      </w:r>
      <w:r w:rsidRPr="00F475C0">
        <w:t xml:space="preserve">plans </w:t>
      </w:r>
      <w:r w:rsidR="005473DA" w:rsidRPr="00F475C0">
        <w:t xml:space="preserve">to delineate </w:t>
      </w:r>
      <w:r w:rsidR="00BF7E97" w:rsidRPr="00F475C0">
        <w:t>responsibilities to</w:t>
      </w:r>
      <w:r w:rsidRPr="00F475C0">
        <w:t xml:space="preserve"> </w:t>
      </w:r>
      <w:r w:rsidR="00BF7E97" w:rsidRPr="00F475C0">
        <w:t>improve</w:t>
      </w:r>
      <w:r w:rsidR="003C6AD3" w:rsidRPr="00F475C0">
        <w:t xml:space="preserve"> child protection</w:t>
      </w:r>
      <w:r w:rsidR="00BF7E97" w:rsidRPr="00F475C0">
        <w:t xml:space="preserve"> and response</w:t>
      </w:r>
      <w:r w:rsidRPr="00F475C0">
        <w:t xml:space="preserve"> in </w:t>
      </w:r>
      <w:r w:rsidR="003C6AD3" w:rsidRPr="00F475C0">
        <w:t>Emergency Shelters</w:t>
      </w:r>
      <w:r w:rsidRPr="00F475C0">
        <w:t>.</w:t>
      </w:r>
      <w:r w:rsidR="005E4942" w:rsidRPr="00F475C0">
        <w:t xml:space="preserve"> Though a child’s stay in an emergency shelter may be short, it offers an opportunity to buffer that child’s experience</w:t>
      </w:r>
      <w:r w:rsidR="005C60BA" w:rsidRPr="00F475C0">
        <w:t xml:space="preserve"> and support parents and guardians in the process.</w:t>
      </w:r>
      <w:r w:rsidRPr="00F475C0">
        <w:t xml:space="preserve"> One of the organizations that is referred to throughout the best practices is the “lead organization.” A lead organization is responsible for safeguarding the </w:t>
      </w:r>
      <w:r w:rsidR="003C6AD3" w:rsidRPr="00F475C0">
        <w:t xml:space="preserve">Emergency Shelter(s) </w:t>
      </w:r>
      <w:r w:rsidRPr="00F475C0">
        <w:t>to be more prepared for emergencies and create policy, guidance, and technical assistance to help with the preparations</w:t>
      </w:r>
      <w:r w:rsidR="003C6AD3" w:rsidRPr="00F475C0">
        <w:t xml:space="preserve"> and planning</w:t>
      </w:r>
      <w:r w:rsidRPr="00F475C0">
        <w:t xml:space="preserve">. A designated lead organization implies an organization, such as an agency, </w:t>
      </w:r>
      <w:r w:rsidR="004371C8" w:rsidRPr="00F475C0">
        <w:t xml:space="preserve">that </w:t>
      </w:r>
      <w:r w:rsidRPr="00F475C0">
        <w:t>has a mission and the capacity to directly improve the element of preparedness. A de facto lead organization fills the same role as a lead organization but isn’t specifically accountable for the element of preparedness.</w:t>
      </w:r>
    </w:p>
    <w:p w14:paraId="50B0C53C" w14:textId="77777777" w:rsidR="007F749F" w:rsidRPr="00F475C0" w:rsidRDefault="007F749F" w:rsidP="004726A3">
      <w:pPr>
        <w:spacing w:line="240" w:lineRule="auto"/>
        <w:jc w:val="both"/>
        <w:rPr>
          <w:b/>
          <w:u w:val="single"/>
        </w:rPr>
      </w:pPr>
    </w:p>
    <w:p w14:paraId="288B5E5F" w14:textId="390C85B2" w:rsidR="007F749F" w:rsidRPr="00F475C0" w:rsidRDefault="007F749F" w:rsidP="004726A3">
      <w:pPr>
        <w:spacing w:line="240" w:lineRule="auto"/>
        <w:jc w:val="both"/>
      </w:pPr>
      <w:r w:rsidRPr="00F475C0">
        <w:rPr>
          <w:b/>
          <w:u w:val="single"/>
        </w:rPr>
        <w:t>Intended Audience</w:t>
      </w:r>
      <w:r w:rsidRPr="00F475C0">
        <w:rPr>
          <w:b/>
        </w:rPr>
        <w:t xml:space="preserve">: </w:t>
      </w:r>
      <w:r w:rsidRPr="00F475C0">
        <w:t xml:space="preserve">This </w:t>
      </w:r>
      <w:r w:rsidR="0047198B" w:rsidRPr="00F475C0">
        <w:t xml:space="preserve">set </w:t>
      </w:r>
      <w:r w:rsidRPr="00F475C0">
        <w:t xml:space="preserve">of best practices for </w:t>
      </w:r>
      <w:r w:rsidR="00DA2AC9" w:rsidRPr="00F475C0">
        <w:t>emergency shelters</w:t>
      </w:r>
      <w:r w:rsidRPr="00F475C0">
        <w:t xml:space="preserve"> </w:t>
      </w:r>
      <w:r w:rsidR="00BF712F" w:rsidRPr="00F475C0">
        <w:t>is</w:t>
      </w:r>
      <w:r w:rsidRPr="00F475C0">
        <w:t xml:space="preserve"> </w:t>
      </w:r>
      <w:r w:rsidR="00B8709F" w:rsidRPr="00F475C0">
        <w:t>directed</w:t>
      </w:r>
      <w:r w:rsidRPr="00F475C0">
        <w:t xml:space="preserve"> </w:t>
      </w:r>
      <w:r w:rsidR="00B8709F" w:rsidRPr="00F475C0">
        <w:t>to</w:t>
      </w:r>
      <w:r w:rsidRPr="00F475C0">
        <w:t xml:space="preserve"> decision</w:t>
      </w:r>
      <w:r w:rsidR="009F4ED4" w:rsidRPr="00F475C0">
        <w:t>-makers,</w:t>
      </w:r>
      <w:r w:rsidR="00B43535" w:rsidRPr="00F475C0">
        <w:t xml:space="preserve"> </w:t>
      </w:r>
      <w:r w:rsidRPr="00F475C0">
        <w:t>policymakers</w:t>
      </w:r>
      <w:r w:rsidR="00B63B6F" w:rsidRPr="00F475C0">
        <w:t>,</w:t>
      </w:r>
      <w:r w:rsidR="003C6AD3" w:rsidRPr="00F475C0">
        <w:t xml:space="preserve"> and emergency planners</w:t>
      </w:r>
      <w:r w:rsidR="00B63B6F" w:rsidRPr="00F475C0">
        <w:t xml:space="preserve"> in both governmental and non</w:t>
      </w:r>
      <w:r w:rsidR="001E22C4" w:rsidRPr="00F475C0">
        <w:t>-governmental positions</w:t>
      </w:r>
      <w:r w:rsidR="002B1392" w:rsidRPr="00F475C0">
        <w:t xml:space="preserve"> at the sector level</w:t>
      </w:r>
      <w:r w:rsidR="00293A53" w:rsidRPr="00F475C0">
        <w:t>.</w:t>
      </w:r>
      <w:r w:rsidR="008A2DC6" w:rsidRPr="00F475C0">
        <w:t xml:space="preserve"> While these guidelines may be useful </w:t>
      </w:r>
      <w:r w:rsidR="00F73665" w:rsidRPr="00F475C0">
        <w:t>for</w:t>
      </w:r>
      <w:r w:rsidR="008A2DC6" w:rsidRPr="00F475C0">
        <w:t xml:space="preserve"> individual shelter plans, </w:t>
      </w:r>
      <w:r w:rsidR="00F73665" w:rsidRPr="00F475C0">
        <w:t>this document</w:t>
      </w:r>
      <w:r w:rsidR="008A2DC6" w:rsidRPr="00F475C0">
        <w:t xml:space="preserve"> is not intended to serve as a</w:t>
      </w:r>
      <w:r w:rsidR="00AE233B" w:rsidRPr="00F475C0">
        <w:t xml:space="preserve"> shelter</w:t>
      </w:r>
      <w:r w:rsidR="008A2DC6" w:rsidRPr="00F475C0">
        <w:t xml:space="preserve"> operations </w:t>
      </w:r>
      <w:r w:rsidR="00AE233B" w:rsidRPr="00F475C0">
        <w:t>checklist</w:t>
      </w:r>
      <w:r w:rsidR="00853C63" w:rsidRPr="00F475C0">
        <w:t>,</w:t>
      </w:r>
      <w:r w:rsidR="00AE233B" w:rsidRPr="00F475C0">
        <w:t xml:space="preserve"> but rather </w:t>
      </w:r>
      <w:r w:rsidR="00D5730C" w:rsidRPr="00F475C0">
        <w:t>as a</w:t>
      </w:r>
      <w:r w:rsidR="00AE233B" w:rsidRPr="00F475C0">
        <w:t xml:space="preserve"> planning</w:t>
      </w:r>
      <w:r w:rsidR="000E5978" w:rsidRPr="00F475C0">
        <w:t xml:space="preserve"> guide</w:t>
      </w:r>
      <w:r w:rsidR="00AE233B" w:rsidRPr="00F475C0">
        <w:t xml:space="preserve"> across a local jurisdiction.</w:t>
      </w:r>
      <w:r w:rsidRPr="00F475C0">
        <w:t xml:space="preserve"> The best practices serve to provide suggestions about what has worked for other localities and states to improve preparedness</w:t>
      </w:r>
      <w:r w:rsidR="003C6AD3" w:rsidRPr="00F475C0">
        <w:t xml:space="preserve"> and child protection/safety</w:t>
      </w:r>
      <w:r w:rsidRPr="00F475C0">
        <w:t xml:space="preserve"> in </w:t>
      </w:r>
      <w:r w:rsidR="00DD2348" w:rsidRPr="00F475C0">
        <w:t>emergency shelters</w:t>
      </w:r>
      <w:r w:rsidRPr="00F475C0">
        <w:t xml:space="preserve">. </w:t>
      </w:r>
      <w:r w:rsidR="001E22C4" w:rsidRPr="00F475C0">
        <w:t>Loc</w:t>
      </w:r>
      <w:r w:rsidR="00A76613" w:rsidRPr="00F475C0">
        <w:t>al planning c</w:t>
      </w:r>
      <w:r w:rsidRPr="00F475C0">
        <w:t xml:space="preserve">oalitions are encouraged to provide this information to stakeholders to </w:t>
      </w:r>
      <w:r w:rsidR="00A76613" w:rsidRPr="00F475C0">
        <w:t xml:space="preserve">explore </w:t>
      </w:r>
      <w:r w:rsidRPr="00F475C0">
        <w:t>how preparedness can be improved</w:t>
      </w:r>
      <w:r w:rsidR="00A76613" w:rsidRPr="00F475C0">
        <w:t>.</w:t>
      </w:r>
    </w:p>
    <w:p w14:paraId="05B0389C" w14:textId="77777777" w:rsidR="007F749F" w:rsidRPr="00F475C0" w:rsidRDefault="007F749F" w:rsidP="004726A3">
      <w:pPr>
        <w:spacing w:line="240" w:lineRule="auto"/>
        <w:jc w:val="both"/>
        <w:rPr>
          <w:b/>
        </w:rPr>
      </w:pPr>
    </w:p>
    <w:p w14:paraId="5C84ABD2" w14:textId="3071C3CC" w:rsidR="00FF01B2" w:rsidRPr="00F475C0" w:rsidRDefault="00FF01B2" w:rsidP="004726A3">
      <w:pPr>
        <w:spacing w:line="240" w:lineRule="auto"/>
        <w:jc w:val="both"/>
      </w:pPr>
      <w:r w:rsidRPr="00F475C0">
        <w:rPr>
          <w:b/>
          <w:u w:val="single"/>
        </w:rPr>
        <w:t>Definition of Emergency Shelter</w:t>
      </w:r>
      <w:r w:rsidR="002C7F67" w:rsidRPr="00F475C0">
        <w:rPr>
          <w:b/>
          <w:u w:val="single"/>
        </w:rPr>
        <w:t>s</w:t>
      </w:r>
      <w:r w:rsidRPr="00F475C0">
        <w:rPr>
          <w:b/>
          <w:u w:val="single"/>
        </w:rPr>
        <w:t xml:space="preserve"> in this </w:t>
      </w:r>
      <w:r w:rsidR="002C7F67" w:rsidRPr="00F475C0">
        <w:rPr>
          <w:b/>
          <w:u w:val="single"/>
        </w:rPr>
        <w:t>resource</w:t>
      </w:r>
      <w:r w:rsidR="00CD2192" w:rsidRPr="00F475C0">
        <w:rPr>
          <w:b/>
          <w:u w:val="single"/>
        </w:rPr>
        <w:t xml:space="preserve"> guide</w:t>
      </w:r>
      <w:r w:rsidRPr="00F475C0">
        <w:t xml:space="preserve">:  </w:t>
      </w:r>
    </w:p>
    <w:p w14:paraId="51E61F41" w14:textId="17B34C28" w:rsidR="00FF01B2" w:rsidRPr="00F475C0" w:rsidRDefault="00EB592E" w:rsidP="00B93CE7">
      <w:pPr>
        <w:spacing w:line="240" w:lineRule="auto"/>
        <w:jc w:val="both"/>
        <w:rPr>
          <w:rStyle w:val="Hyperlink"/>
          <w:i/>
          <w:iCs/>
          <w:color w:val="auto"/>
          <w:u w:val="none"/>
        </w:rPr>
      </w:pPr>
      <w:hyperlink r:id="rId12" w:history="1">
        <w:r w:rsidR="00FF01B2" w:rsidRPr="00F475C0">
          <w:rPr>
            <w:rStyle w:val="Hyperlink"/>
            <w:color w:val="auto"/>
            <w:u w:val="none"/>
          </w:rPr>
          <w:t>“The function of care and shelter is to provide temporary emergency relief to disaster victims. Providing temporary emergency relief involves a range of emergency human services (e.g., food, shelter, health care, mental health support, etc.).”</w:t>
        </w:r>
      </w:hyperlink>
      <w:r w:rsidR="00D40D02">
        <w:rPr>
          <w:rStyle w:val="Hyperlink"/>
          <w:rFonts w:ascii="ZWAdobeF" w:hAnsi="ZWAdobeF" w:cs="ZWAdobeF"/>
          <w:color w:val="auto"/>
          <w:sz w:val="2"/>
          <w:szCs w:val="2"/>
          <w:u w:val="none"/>
        </w:rPr>
        <w:t>0F</w:t>
      </w:r>
      <w:r w:rsidR="00777D64" w:rsidRPr="00F475C0">
        <w:rPr>
          <w:rStyle w:val="EndnoteReference"/>
        </w:rPr>
        <w:endnoteReference w:id="2"/>
      </w:r>
    </w:p>
    <w:p w14:paraId="0D91D69A" w14:textId="77777777" w:rsidR="00777D64" w:rsidRPr="00F475C0" w:rsidRDefault="00777D64" w:rsidP="00B93CE7">
      <w:pPr>
        <w:spacing w:line="240" w:lineRule="auto"/>
        <w:jc w:val="both"/>
        <w:rPr>
          <w:rStyle w:val="Hyperlink"/>
          <w:i/>
          <w:iCs/>
          <w:color w:val="auto"/>
          <w:u w:val="none"/>
        </w:rPr>
      </w:pPr>
    </w:p>
    <w:p w14:paraId="13B43BD0" w14:textId="61A18C57" w:rsidR="00C061D2" w:rsidRPr="00F475C0" w:rsidRDefault="00C061D2" w:rsidP="00B93CE7">
      <w:pPr>
        <w:spacing w:line="240" w:lineRule="auto"/>
        <w:jc w:val="both"/>
        <w:rPr>
          <w:rStyle w:val="Hyperlink"/>
          <w:i/>
          <w:iCs/>
          <w:color w:val="auto"/>
          <w:u w:val="none"/>
        </w:rPr>
      </w:pPr>
      <w:r w:rsidRPr="00F475C0">
        <w:rPr>
          <w:rStyle w:val="Hyperlink"/>
          <w:i/>
          <w:iCs/>
          <w:color w:val="auto"/>
          <w:u w:val="none"/>
        </w:rPr>
        <w:t>Ongoing shelters that exist outside of temporary emergency situations (such as domestic violence shelters or homeless shelters) are</w:t>
      </w:r>
      <w:r w:rsidR="0064623B" w:rsidRPr="00F475C0">
        <w:rPr>
          <w:rStyle w:val="Hyperlink"/>
          <w:i/>
          <w:iCs/>
          <w:color w:val="auto"/>
          <w:u w:val="none"/>
        </w:rPr>
        <w:t xml:space="preserve"> not</w:t>
      </w:r>
      <w:r w:rsidRPr="00F475C0">
        <w:rPr>
          <w:rStyle w:val="Hyperlink"/>
          <w:i/>
          <w:iCs/>
          <w:color w:val="auto"/>
          <w:u w:val="none"/>
        </w:rPr>
        <w:t xml:space="preserve"> </w:t>
      </w:r>
      <w:r w:rsidR="003245E7" w:rsidRPr="00F475C0">
        <w:rPr>
          <w:rStyle w:val="Hyperlink"/>
          <w:i/>
          <w:iCs/>
          <w:color w:val="auto"/>
          <w:u w:val="none"/>
        </w:rPr>
        <w:t>relevan</w:t>
      </w:r>
      <w:r w:rsidR="00362637" w:rsidRPr="00F475C0">
        <w:rPr>
          <w:rStyle w:val="Hyperlink"/>
          <w:i/>
          <w:iCs/>
          <w:color w:val="auto"/>
          <w:u w:val="none"/>
        </w:rPr>
        <w:t>t</w:t>
      </w:r>
      <w:r w:rsidR="003245E7" w:rsidRPr="00F475C0">
        <w:rPr>
          <w:rStyle w:val="Hyperlink"/>
          <w:i/>
          <w:iCs/>
          <w:color w:val="auto"/>
          <w:u w:val="none"/>
        </w:rPr>
        <w:t xml:space="preserve"> </w:t>
      </w:r>
      <w:r w:rsidR="0064623B" w:rsidRPr="00F475C0">
        <w:rPr>
          <w:rStyle w:val="Hyperlink"/>
          <w:i/>
          <w:iCs/>
          <w:color w:val="auto"/>
          <w:u w:val="none"/>
        </w:rPr>
        <w:t xml:space="preserve">to this </w:t>
      </w:r>
      <w:r w:rsidRPr="00F475C0">
        <w:rPr>
          <w:rStyle w:val="Hyperlink"/>
          <w:i/>
          <w:iCs/>
          <w:color w:val="auto"/>
          <w:u w:val="none"/>
        </w:rPr>
        <w:t>checklist.</w:t>
      </w:r>
    </w:p>
    <w:p w14:paraId="42A6D799" w14:textId="77777777" w:rsidR="00777D64" w:rsidRPr="00F475C0" w:rsidRDefault="00777D64" w:rsidP="00B93CE7">
      <w:pPr>
        <w:spacing w:line="240" w:lineRule="auto"/>
        <w:jc w:val="both"/>
        <w:rPr>
          <w:rStyle w:val="Hyperlink"/>
          <w:i/>
          <w:iCs/>
          <w:color w:val="auto"/>
          <w:u w:val="none"/>
        </w:rPr>
      </w:pPr>
    </w:p>
    <w:p w14:paraId="219472B0" w14:textId="2EE28220" w:rsidR="00C061D2" w:rsidRPr="00F475C0" w:rsidRDefault="00C061D2" w:rsidP="00B93CE7">
      <w:pPr>
        <w:spacing w:line="240" w:lineRule="auto"/>
        <w:jc w:val="both"/>
        <w:rPr>
          <w:i/>
          <w:iCs/>
        </w:rPr>
      </w:pPr>
      <w:r w:rsidRPr="00F475C0">
        <w:rPr>
          <w:rStyle w:val="Hyperlink"/>
          <w:i/>
          <w:iCs/>
          <w:color w:val="auto"/>
          <w:u w:val="none"/>
        </w:rPr>
        <w:t>The activity referred to as “operating shelters” means directly providing the essential functions of running a shelter. This includes activities such as registering evacuees, assuring their safety and security, and feeding them, among others. If most or all of these activities are delegated to another organization who is then responsible for carrying them out</w:t>
      </w:r>
      <w:r w:rsidR="00DF72AE" w:rsidRPr="00F475C0">
        <w:rPr>
          <w:rStyle w:val="Hyperlink"/>
          <w:i/>
          <w:iCs/>
          <w:color w:val="auto"/>
          <w:u w:val="none"/>
        </w:rPr>
        <w:t xml:space="preserve">, it is not considered “operating shelters”. </w:t>
      </w:r>
    </w:p>
    <w:p w14:paraId="2FBC6DCA" w14:textId="77777777" w:rsidR="00777D64" w:rsidRPr="00F475C0" w:rsidRDefault="00777D64" w:rsidP="004726A3">
      <w:pPr>
        <w:spacing w:line="240" w:lineRule="auto"/>
        <w:jc w:val="both"/>
        <w:rPr>
          <w:b/>
          <w:u w:val="single"/>
        </w:rPr>
      </w:pPr>
    </w:p>
    <w:p w14:paraId="6ADCC397" w14:textId="15A9D77C" w:rsidR="007F749F" w:rsidRPr="00F475C0" w:rsidRDefault="007F749F">
      <w:pPr>
        <w:spacing w:line="240" w:lineRule="auto"/>
        <w:jc w:val="both"/>
      </w:pPr>
      <w:r w:rsidRPr="00F475C0">
        <w:rPr>
          <w:b/>
          <w:u w:val="single"/>
        </w:rPr>
        <w:t>Approach to Action</w:t>
      </w:r>
      <w:r w:rsidRPr="00F475C0">
        <w:rPr>
          <w:u w:val="single"/>
        </w:rPr>
        <w:t>:</w:t>
      </w:r>
      <w:r w:rsidRPr="00F475C0">
        <w:t xml:space="preserve"> There are 3 major ways to achieving the best practices detailed below and improv</w:t>
      </w:r>
      <w:r w:rsidR="00F86C29" w:rsidRPr="00F475C0">
        <w:t>e</w:t>
      </w:r>
      <w:r w:rsidRPr="00F475C0">
        <w:t xml:space="preserve"> the CPI score for </w:t>
      </w:r>
      <w:r w:rsidR="00B46A32" w:rsidRPr="00F475C0">
        <w:t>care for children in emergency shelters</w:t>
      </w:r>
      <w:r w:rsidRPr="00F475C0">
        <w:t xml:space="preserve">.  </w:t>
      </w:r>
    </w:p>
    <w:p w14:paraId="324877FC" w14:textId="77777777" w:rsidR="007F749F" w:rsidRPr="00F475C0" w:rsidRDefault="007F749F">
      <w:pPr>
        <w:pStyle w:val="ListParagraph"/>
        <w:numPr>
          <w:ilvl w:val="0"/>
          <w:numId w:val="2"/>
        </w:numPr>
        <w:spacing w:line="240" w:lineRule="auto"/>
        <w:jc w:val="both"/>
      </w:pPr>
      <w:r w:rsidRPr="00F475C0">
        <w:t xml:space="preserve">State Regulation </w:t>
      </w:r>
    </w:p>
    <w:p w14:paraId="212FC967" w14:textId="77777777" w:rsidR="007F749F" w:rsidRPr="00F475C0" w:rsidRDefault="007F749F">
      <w:pPr>
        <w:pStyle w:val="ListParagraph"/>
        <w:numPr>
          <w:ilvl w:val="0"/>
          <w:numId w:val="2"/>
        </w:numPr>
        <w:spacing w:line="240" w:lineRule="auto"/>
        <w:jc w:val="both"/>
      </w:pPr>
      <w:r w:rsidRPr="00F475C0">
        <w:lastRenderedPageBreak/>
        <w:t xml:space="preserve">County or local regulations </w:t>
      </w:r>
    </w:p>
    <w:p w14:paraId="414E3981" w14:textId="5FE5FCDB" w:rsidR="007F749F" w:rsidRPr="00F475C0" w:rsidRDefault="007F749F">
      <w:pPr>
        <w:pStyle w:val="ListParagraph"/>
        <w:numPr>
          <w:ilvl w:val="0"/>
          <w:numId w:val="2"/>
        </w:numPr>
        <w:spacing w:line="240" w:lineRule="auto"/>
        <w:jc w:val="both"/>
      </w:pPr>
      <w:r w:rsidRPr="00F475C0">
        <w:t xml:space="preserve">Best practices through coalition </w:t>
      </w:r>
      <w:r w:rsidR="00D30818" w:rsidRPr="00F475C0">
        <w:t>action</w:t>
      </w:r>
    </w:p>
    <w:p w14:paraId="3F056CE5" w14:textId="77777777" w:rsidR="00DA5BD1" w:rsidRPr="00F475C0" w:rsidRDefault="00DA5BD1">
      <w:pPr>
        <w:pStyle w:val="ListParagraph"/>
        <w:spacing w:line="240" w:lineRule="auto"/>
        <w:jc w:val="both"/>
      </w:pPr>
    </w:p>
    <w:p w14:paraId="7100CF78" w14:textId="2892001D" w:rsidR="007F749F" w:rsidRPr="00F475C0" w:rsidRDefault="007F749F">
      <w:pPr>
        <w:spacing w:line="240" w:lineRule="auto"/>
        <w:jc w:val="both"/>
      </w:pPr>
      <w:r w:rsidRPr="00F475C0">
        <w:t xml:space="preserve">As you </w:t>
      </w:r>
      <w:r w:rsidR="00372D08" w:rsidRPr="00F475C0">
        <w:t>review these</w:t>
      </w:r>
      <w:r w:rsidRPr="00F475C0">
        <w:t xml:space="preserve"> best practices</w:t>
      </w:r>
      <w:r w:rsidR="00E7556D" w:rsidRPr="00F475C0">
        <w:t xml:space="preserve">, </w:t>
      </w:r>
      <w:r w:rsidRPr="00F475C0">
        <w:t>check off items</w:t>
      </w:r>
      <w:r w:rsidR="00E7556D" w:rsidRPr="00F475C0">
        <w:t xml:space="preserve"> that are adequately address</w:t>
      </w:r>
      <w:r w:rsidR="001C3ADE" w:rsidRPr="00F475C0">
        <w:t>ed in your</w:t>
      </w:r>
      <w:r w:rsidR="00BE76BE" w:rsidRPr="00F475C0">
        <w:t xml:space="preserve"> current shelter operations plan</w:t>
      </w:r>
      <w:r w:rsidR="001C3ADE" w:rsidRPr="00F475C0">
        <w:t>.</w:t>
      </w:r>
      <w:r w:rsidRPr="00F475C0">
        <w:t xml:space="preserve"> </w:t>
      </w:r>
      <w:r w:rsidR="001C3ADE" w:rsidRPr="00F475C0">
        <w:t xml:space="preserve">Keep </w:t>
      </w:r>
      <w:r w:rsidRPr="00F475C0">
        <w:t xml:space="preserve">in mind that legal requirements </w:t>
      </w:r>
      <w:r w:rsidR="001C3ADE" w:rsidRPr="00F475C0">
        <w:t>or guidelines handed down by</w:t>
      </w:r>
      <w:r w:rsidRPr="00F475C0">
        <w:t xml:space="preserve"> a lead organization carry more weight in terms of preparedness than a</w:t>
      </w:r>
      <w:r w:rsidR="00FB1B6F" w:rsidRPr="00F475C0">
        <w:t>n unregulated best</w:t>
      </w:r>
      <w:r w:rsidRPr="00F475C0">
        <w:t xml:space="preserve"> practice. </w:t>
      </w:r>
    </w:p>
    <w:p w14:paraId="472424FB" w14:textId="77777777" w:rsidR="007F749F" w:rsidRPr="00F475C0" w:rsidRDefault="007F749F">
      <w:pPr>
        <w:spacing w:line="240" w:lineRule="auto"/>
        <w:jc w:val="both"/>
      </w:pPr>
    </w:p>
    <w:p w14:paraId="7B995618" w14:textId="6A29E971" w:rsidR="00FF01B2" w:rsidRPr="00F475C0" w:rsidRDefault="00245912">
      <w:pPr>
        <w:spacing w:line="240" w:lineRule="auto"/>
        <w:jc w:val="both"/>
      </w:pPr>
      <w:r w:rsidRPr="00F475C0">
        <w:rPr>
          <w:b/>
          <w:u w:val="single"/>
        </w:rPr>
        <w:t>Before You Get Started</w:t>
      </w:r>
      <w:r w:rsidR="007F749F" w:rsidRPr="00F475C0">
        <w:rPr>
          <w:b/>
          <w:u w:val="single"/>
        </w:rPr>
        <w:t>:</w:t>
      </w:r>
      <w:r w:rsidRPr="00F475C0">
        <w:t xml:space="preserve"> </w:t>
      </w:r>
      <w:r w:rsidR="007F749F" w:rsidRPr="00F475C0">
        <w:t>Before going through the</w:t>
      </w:r>
      <w:r w:rsidR="00BE76BE" w:rsidRPr="00F475C0">
        <w:t>se</w:t>
      </w:r>
      <w:r w:rsidR="007F749F" w:rsidRPr="00F475C0">
        <w:t xml:space="preserve"> best practices, identify the </w:t>
      </w:r>
      <w:r w:rsidR="00DD2348" w:rsidRPr="00F475C0">
        <w:t>emergency shelter</w:t>
      </w:r>
      <w:r w:rsidR="007F749F" w:rsidRPr="00F475C0">
        <w:t xml:space="preserve"> licensing </w:t>
      </w:r>
      <w:r w:rsidR="00FB1B6F" w:rsidRPr="00F475C0">
        <w:t xml:space="preserve">or </w:t>
      </w:r>
      <w:r w:rsidR="007F749F" w:rsidRPr="00F475C0">
        <w:t xml:space="preserve">regulatory requirements and </w:t>
      </w:r>
      <w:r w:rsidR="00FB1B6F" w:rsidRPr="00F475C0">
        <w:t xml:space="preserve">lead </w:t>
      </w:r>
      <w:r w:rsidR="007F749F" w:rsidRPr="00F475C0">
        <w:t>authorities for your community.</w:t>
      </w:r>
      <w:r w:rsidR="00DD2348" w:rsidRPr="00F475C0">
        <w:t xml:space="preserve"> There may be an agreement between the American Red Cross and your community for emergency shelters with varying degrees o</w:t>
      </w:r>
      <w:r w:rsidR="00592951" w:rsidRPr="00F475C0">
        <w:t>f responsibility delegated to the American Red Cross</w:t>
      </w:r>
      <w:r w:rsidR="004720B9" w:rsidRPr="00F475C0">
        <w:t xml:space="preserve"> and at various points in the response and recovery phase</w:t>
      </w:r>
      <w:r w:rsidR="00DD2348" w:rsidRPr="00F475C0">
        <w:t>.</w:t>
      </w:r>
      <w:r w:rsidR="00B46A32" w:rsidRPr="00F475C0">
        <w:t xml:space="preserve"> This function may be provided by emergency management or through the </w:t>
      </w:r>
      <w:r w:rsidR="004E2A79" w:rsidRPr="00F475C0">
        <w:t>h</w:t>
      </w:r>
      <w:r w:rsidR="00B46A32" w:rsidRPr="00F475C0">
        <w:t xml:space="preserve">uman </w:t>
      </w:r>
      <w:r w:rsidR="004E2A79" w:rsidRPr="00F475C0">
        <w:t>s</w:t>
      </w:r>
      <w:r w:rsidR="00B46A32" w:rsidRPr="00F475C0">
        <w:t>ervice agencies</w:t>
      </w:r>
      <w:r w:rsidR="0051005B" w:rsidRPr="00F475C0">
        <w:t xml:space="preserve"> such as the Department of Social Services or Public Health</w:t>
      </w:r>
      <w:r w:rsidR="004E2A79" w:rsidRPr="00F475C0">
        <w:t xml:space="preserve"> and often in close collaboration with Emergency Management and even </w:t>
      </w:r>
      <w:r w:rsidR="009723D1" w:rsidRPr="00F475C0">
        <w:t>the schools</w:t>
      </w:r>
      <w:r w:rsidR="00B46A32" w:rsidRPr="00F475C0">
        <w:t>.</w:t>
      </w:r>
      <w:r w:rsidR="00103C29" w:rsidRPr="00F475C0">
        <w:t xml:space="preserve"> </w:t>
      </w:r>
      <w:r w:rsidR="00122E34" w:rsidRPr="00F475C0">
        <w:t xml:space="preserve">Whole Community planning is encouraged </w:t>
      </w:r>
      <w:r w:rsidR="00846CB0" w:rsidRPr="00F475C0">
        <w:t>in order to develop a comprehensive</w:t>
      </w:r>
      <w:r w:rsidR="006E2030" w:rsidRPr="00F475C0">
        <w:t xml:space="preserve"> and appropriate plan for the unique needs of each jurisdiction</w:t>
      </w:r>
      <w:r w:rsidR="009723D1" w:rsidRPr="00F475C0">
        <w:t xml:space="preserve"> and its children</w:t>
      </w:r>
      <w:r w:rsidR="006E2030" w:rsidRPr="00F475C0">
        <w:t xml:space="preserve">. </w:t>
      </w:r>
    </w:p>
    <w:p w14:paraId="158A2CF2" w14:textId="70EAED3E" w:rsidR="00F66121" w:rsidRPr="00F475C0" w:rsidRDefault="00F66121">
      <w:pPr>
        <w:spacing w:line="240" w:lineRule="auto"/>
        <w:jc w:val="both"/>
      </w:pPr>
    </w:p>
    <w:p w14:paraId="7F9C5F9A" w14:textId="2843E758" w:rsidR="00F66121" w:rsidRDefault="00BA10CA">
      <w:pPr>
        <w:spacing w:line="240" w:lineRule="auto"/>
        <w:jc w:val="both"/>
      </w:pPr>
      <w:r>
        <w:rPr>
          <w:b/>
          <w:bCs/>
          <w:u w:val="single"/>
        </w:rPr>
        <w:t>Notes</w:t>
      </w:r>
      <w:r w:rsidR="00F66121" w:rsidRPr="5C539D04">
        <w:rPr>
          <w:b/>
          <w:bCs/>
        </w:rPr>
        <w:t>:</w:t>
      </w:r>
      <w:r w:rsidR="00F66121">
        <w:t xml:space="preserve"> </w:t>
      </w:r>
      <w:r w:rsidR="00CB2EB3">
        <w:t>The question identifiers that be</w:t>
      </w:r>
      <w:r w:rsidR="00A52F3D">
        <w:t>gin</w:t>
      </w:r>
      <w:r w:rsidR="00CB2EB3">
        <w:t xml:space="preserve"> with </w:t>
      </w:r>
      <w:r w:rsidR="005906F7">
        <w:t>“Q” (</w:t>
      </w:r>
      <w:r w:rsidR="00777D64">
        <w:t>e.g.:</w:t>
      </w:r>
      <w:r w:rsidR="005906F7">
        <w:t xml:space="preserve"> Q1, Q2, etc</w:t>
      </w:r>
      <w:r w:rsidR="00B465CA">
        <w:t>.</w:t>
      </w:r>
      <w:r w:rsidR="005906F7">
        <w:t xml:space="preserve">) </w:t>
      </w:r>
      <w:r w:rsidR="00567102">
        <w:t xml:space="preserve">located next to </w:t>
      </w:r>
      <w:r w:rsidR="00D04C3E">
        <w:t xml:space="preserve">some of te </w:t>
      </w:r>
      <w:r w:rsidR="00F66121">
        <w:t>checklist item</w:t>
      </w:r>
      <w:r w:rsidR="00567102">
        <w:t>s</w:t>
      </w:r>
      <w:r w:rsidR="00F66121">
        <w:t xml:space="preserve"> </w:t>
      </w:r>
      <w:r w:rsidR="00CD2182">
        <w:t>correspond</w:t>
      </w:r>
      <w:r w:rsidR="00567102">
        <w:t xml:space="preserve"> </w:t>
      </w:r>
      <w:r w:rsidR="009B058F">
        <w:t>to</w:t>
      </w:r>
      <w:r w:rsidR="00F66121">
        <w:t xml:space="preserve"> the question number in the Community Preparedness Index</w:t>
      </w:r>
      <w:r w:rsidR="00BA22D6">
        <w:t xml:space="preserve"> (CPI)</w:t>
      </w:r>
      <w:r w:rsidR="00F66121">
        <w:t xml:space="preserve"> questionnaire</w:t>
      </w:r>
      <w:r w:rsidR="00567102">
        <w:t xml:space="preserve">. This </w:t>
      </w:r>
      <w:r w:rsidR="00ED509C">
        <w:t xml:space="preserve">reference point is </w:t>
      </w:r>
      <w:r w:rsidR="00BA22D6">
        <w:t>for those who are utilizing this tool alongside the CPI</w:t>
      </w:r>
      <w:r w:rsidR="00F66121">
        <w:t>.</w:t>
      </w:r>
      <w:r w:rsidR="009B058F">
        <w:t xml:space="preserve"> The </w:t>
      </w:r>
      <w:r w:rsidR="001F4877">
        <w:t xml:space="preserve">item </w:t>
      </w:r>
      <w:r w:rsidR="008E1AF1">
        <w:t xml:space="preserve">numbers </w:t>
      </w:r>
      <w:r w:rsidR="00AD3FB5">
        <w:t xml:space="preserve">are </w:t>
      </w:r>
      <w:r w:rsidR="00CD2182">
        <w:t>to track individual items within this document only.</w:t>
      </w:r>
      <w:r w:rsidR="00ED509C">
        <w:t xml:space="preserve"> For more information about the CPI please email </w:t>
      </w:r>
      <w:hyperlink r:id="rId13">
        <w:r w:rsidR="00ED509C" w:rsidRPr="5C539D04">
          <w:rPr>
            <w:rStyle w:val="Hyperlink"/>
          </w:rPr>
          <w:t>rcrc@columbia.edu</w:t>
        </w:r>
      </w:hyperlink>
      <w:r w:rsidR="00ED509C">
        <w:t>.</w:t>
      </w:r>
      <w:r w:rsidR="00984AA5" w:rsidRPr="5C539D04">
        <w:rPr>
          <w:b/>
          <w:bCs/>
        </w:rPr>
        <w:t xml:space="preserve"> </w:t>
      </w:r>
      <w:r w:rsidR="00CD2182">
        <w:t xml:space="preserve">This document was last updated on </w:t>
      </w:r>
      <w:r w:rsidR="00D04C3E" w:rsidRPr="5C539D04">
        <w:rPr>
          <w:b/>
          <w:bCs/>
        </w:rPr>
        <w:t>8</w:t>
      </w:r>
      <w:r w:rsidR="00CD2182" w:rsidRPr="5C539D04">
        <w:rPr>
          <w:b/>
          <w:bCs/>
        </w:rPr>
        <w:t>/</w:t>
      </w:r>
      <w:r w:rsidR="00D04C3E" w:rsidRPr="5C539D04">
        <w:rPr>
          <w:b/>
          <w:bCs/>
        </w:rPr>
        <w:t>6</w:t>
      </w:r>
      <w:r w:rsidR="00CD2182" w:rsidRPr="5C539D04">
        <w:rPr>
          <w:b/>
          <w:bCs/>
        </w:rPr>
        <w:t>/2021.</w:t>
      </w:r>
      <w:r w:rsidR="00C15667">
        <w:t xml:space="preserve"> The reference</w:t>
      </w:r>
      <w:r w:rsidR="009D485B">
        <w:t>d</w:t>
      </w:r>
      <w:r w:rsidR="00C15667">
        <w:t xml:space="preserve"> hyperlinks will not be maintained beyond this date but are listed for your reference</w:t>
      </w:r>
      <w:r w:rsidR="002750F8">
        <w:t>.</w:t>
      </w:r>
    </w:p>
    <w:p w14:paraId="5D619D2A" w14:textId="52183853" w:rsidR="00BA10CA" w:rsidRDefault="00BA10CA">
      <w:pPr>
        <w:spacing w:line="240" w:lineRule="auto"/>
        <w:jc w:val="both"/>
      </w:pPr>
    </w:p>
    <w:p w14:paraId="0635B241" w14:textId="4400E3D2" w:rsidR="00BA10CA" w:rsidRPr="00F475C0" w:rsidRDefault="00BA10CA">
      <w:pPr>
        <w:spacing w:line="240" w:lineRule="auto"/>
        <w:jc w:val="both"/>
      </w:pPr>
      <w:r w:rsidRPr="00BA10CA">
        <w:rPr>
          <w:b/>
          <w:bCs/>
          <w:u w:val="single"/>
        </w:rPr>
        <w:t>Disclaimer</w:t>
      </w:r>
      <w:r>
        <w:t xml:space="preserve">: </w:t>
      </w:r>
      <w:r w:rsidR="00455A38">
        <w:t xml:space="preserve">This resource represents a </w:t>
      </w:r>
      <w:r w:rsidR="00B64167">
        <w:t>selection of best practices for emergency planning and preparedness</w:t>
      </w:r>
      <w:r w:rsidR="008554F6">
        <w:t xml:space="preserve"> in this sector</w:t>
      </w:r>
      <w:r w:rsidR="00B64167">
        <w:t>. It is not a comprehensive</w:t>
      </w:r>
      <w:r w:rsidR="00971D2D">
        <w:t xml:space="preserve"> </w:t>
      </w:r>
      <w:r w:rsidR="00834CAD">
        <w:t>nor</w:t>
      </w:r>
      <w:r w:rsidR="00971D2D">
        <w:t xml:space="preserve"> prescriptive set of recommendations. </w:t>
      </w:r>
      <w:r w:rsidR="006D6027">
        <w:t xml:space="preserve">All </w:t>
      </w:r>
      <w:r w:rsidR="007F2B91">
        <w:t xml:space="preserve">formal </w:t>
      </w:r>
      <w:r w:rsidR="006D6027">
        <w:t>guidance</w:t>
      </w:r>
      <w:r w:rsidR="007F2B91">
        <w:t xml:space="preserve">, </w:t>
      </w:r>
      <w:r w:rsidR="006D6027">
        <w:t>dec</w:t>
      </w:r>
      <w:r w:rsidR="0027732D">
        <w:t>isions</w:t>
      </w:r>
      <w:r w:rsidR="007F2B91">
        <w:t>,</w:t>
      </w:r>
      <w:r w:rsidR="0027732D">
        <w:t xml:space="preserve"> and planning efforts should be executed in collaboration with official decision-makers</w:t>
      </w:r>
      <w:r w:rsidR="00B5445C">
        <w:t xml:space="preserve"> and technical assistance</w:t>
      </w:r>
      <w:r w:rsidR="007F2B91">
        <w:t xml:space="preserve"> providers</w:t>
      </w:r>
      <w:r w:rsidR="00816F7B">
        <w:t xml:space="preserve"> </w:t>
      </w:r>
      <w:r w:rsidR="00B5445C">
        <w:t xml:space="preserve">in your jurisdiction. </w:t>
      </w:r>
    </w:p>
    <w:p w14:paraId="026B4FEE" w14:textId="77777777" w:rsidR="00F145F5" w:rsidRDefault="00F145F5">
      <w:pPr>
        <w:spacing w:line="240" w:lineRule="auto"/>
        <w:jc w:val="both"/>
        <w:rPr>
          <w:sz w:val="24"/>
          <w:szCs w:val="24"/>
        </w:rPr>
      </w:pPr>
    </w:p>
    <w:p w14:paraId="3897EAB6" w14:textId="77777777" w:rsidR="007854E1" w:rsidRDefault="007854E1">
      <w:pPr>
        <w:spacing w:line="240" w:lineRule="auto"/>
        <w:jc w:val="both"/>
        <w:rPr>
          <w:sz w:val="24"/>
          <w:szCs w:val="24"/>
        </w:rPr>
      </w:pPr>
    </w:p>
    <w:p w14:paraId="4E6E4025" w14:textId="69E60698" w:rsidR="00F145F5" w:rsidRPr="007E35BC" w:rsidRDefault="00F145F5">
      <w:pPr>
        <w:spacing w:line="240" w:lineRule="auto"/>
        <w:jc w:val="both"/>
        <w:rPr>
          <w:b/>
          <w:bCs/>
          <w:color w:val="2E74B5" w:themeColor="accent1" w:themeShade="BF"/>
          <w:sz w:val="30"/>
          <w:szCs w:val="30"/>
        </w:rPr>
      </w:pPr>
      <w:r w:rsidRPr="007E35BC">
        <w:rPr>
          <w:b/>
          <w:bCs/>
          <w:color w:val="2E74B5" w:themeColor="accent1" w:themeShade="BF"/>
          <w:sz w:val="30"/>
          <w:szCs w:val="30"/>
        </w:rPr>
        <w:t xml:space="preserve">Shelter Management </w:t>
      </w:r>
      <w:r w:rsidR="00510389" w:rsidRPr="007E35BC">
        <w:rPr>
          <w:b/>
          <w:bCs/>
          <w:color w:val="2E74B5" w:themeColor="accent1" w:themeShade="BF"/>
          <w:sz w:val="30"/>
          <w:szCs w:val="30"/>
        </w:rPr>
        <w:t>Structure</w:t>
      </w:r>
    </w:p>
    <w:p w14:paraId="07AB234F" w14:textId="77777777" w:rsidR="007F749F" w:rsidRPr="00A41981" w:rsidRDefault="007F749F">
      <w:pPr>
        <w:spacing w:line="240" w:lineRule="auto"/>
        <w:jc w:val="both"/>
        <w:rPr>
          <w:b/>
          <w:bCs/>
          <w:sz w:val="30"/>
          <w:szCs w:val="3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432"/>
        <w:gridCol w:w="8472"/>
      </w:tblGrid>
      <w:tr w:rsidR="0062331A" w:rsidRPr="00B30FD6" w14:paraId="5A6C74C4" w14:textId="77777777" w:rsidTr="5C539D04">
        <w:trPr>
          <w:trHeight w:val="739"/>
        </w:trPr>
        <w:tc>
          <w:tcPr>
            <w:tcW w:w="456" w:type="dxa"/>
          </w:tcPr>
          <w:p w14:paraId="06CEC131" w14:textId="281B98DF" w:rsidR="0062331A" w:rsidRPr="00B30FD6" w:rsidRDefault="00EB592E">
            <w:pPr>
              <w:rPr>
                <w:b/>
                <w:sz w:val="24"/>
                <w:szCs w:val="24"/>
              </w:rPr>
            </w:pPr>
            <w:sdt>
              <w:sdtPr>
                <w:rPr>
                  <w:sz w:val="24"/>
                  <w:szCs w:val="24"/>
                </w:rPr>
                <w:id w:val="2128041208"/>
                <w14:checkbox>
                  <w14:checked w14:val="0"/>
                  <w14:checkedState w14:val="2612" w14:font="MS Gothic"/>
                  <w14:uncheckedState w14:val="2610" w14:font="MS Gothic"/>
                </w14:checkbox>
              </w:sdtPr>
              <w:sdtEndPr/>
              <w:sdtContent>
                <w:r w:rsidR="0062331A" w:rsidRPr="00B30FD6">
                  <w:rPr>
                    <w:rFonts w:ascii="MS Gothic" w:eastAsia="MS Gothic" w:hAnsi="MS Gothic" w:hint="eastAsia"/>
                    <w:sz w:val="24"/>
                    <w:szCs w:val="24"/>
                  </w:rPr>
                  <w:t>☐</w:t>
                </w:r>
              </w:sdtContent>
            </w:sdt>
          </w:p>
        </w:tc>
        <w:tc>
          <w:tcPr>
            <w:tcW w:w="432" w:type="dxa"/>
          </w:tcPr>
          <w:p w14:paraId="44D6170B" w14:textId="51831018" w:rsidR="0062331A" w:rsidRPr="00B30FD6" w:rsidRDefault="003967C3">
            <w:pPr>
              <w:jc w:val="both"/>
              <w:rPr>
                <w:b/>
                <w:sz w:val="24"/>
                <w:szCs w:val="24"/>
              </w:rPr>
            </w:pPr>
            <w:r w:rsidRPr="00B30FD6">
              <w:rPr>
                <w:b/>
                <w:sz w:val="24"/>
                <w:szCs w:val="24"/>
              </w:rPr>
              <w:t>A.</w:t>
            </w:r>
          </w:p>
        </w:tc>
        <w:tc>
          <w:tcPr>
            <w:tcW w:w="8472" w:type="dxa"/>
          </w:tcPr>
          <w:p w14:paraId="25952083" w14:textId="23B520AC" w:rsidR="0062331A" w:rsidRDefault="003967C3">
            <w:pPr>
              <w:ind w:left="12"/>
              <w:jc w:val="both"/>
              <w:rPr>
                <w:rFonts w:cs="Arial"/>
                <w:bCs/>
                <w:i/>
                <w:iCs/>
                <w:sz w:val="24"/>
                <w:szCs w:val="24"/>
              </w:rPr>
            </w:pPr>
            <w:r w:rsidRPr="00B30FD6">
              <w:rPr>
                <w:rFonts w:cs="Arial"/>
                <w:b/>
                <w:sz w:val="24"/>
                <w:szCs w:val="24"/>
              </w:rPr>
              <w:t xml:space="preserve">The community has an organization that is formally designated as the lead organization for “Emergency Support Function #6, Mass Care” under the National Response Framework (NRF) set for by FEMA. </w:t>
            </w:r>
            <w:r w:rsidRPr="00B30FD6">
              <w:rPr>
                <w:rFonts w:cs="Arial"/>
                <w:bCs/>
                <w:i/>
                <w:iCs/>
                <w:sz w:val="24"/>
                <w:szCs w:val="24"/>
              </w:rPr>
              <w:t xml:space="preserve">(Q1) </w:t>
            </w:r>
          </w:p>
          <w:p w14:paraId="21C6117A" w14:textId="6928D1BD" w:rsidR="005D2813" w:rsidRDefault="005D2813">
            <w:pPr>
              <w:jc w:val="both"/>
              <w:rPr>
                <w:rFonts w:cs="Arial"/>
                <w:sz w:val="24"/>
                <w:szCs w:val="24"/>
              </w:rPr>
            </w:pPr>
            <w:r w:rsidRPr="003967C3">
              <w:rPr>
                <w:rFonts w:cs="Arial"/>
                <w:sz w:val="24"/>
                <w:szCs w:val="24"/>
              </w:rPr>
              <w:t xml:space="preserve">The Emergency Support Function #6 (ESF #6) includes Mass Care, Emergency Assistance, Temporary Housing and Human Services. These foci within the support function all provide assistance through housing, health, and social services to keep survivors of disasters in good health. At the national level, the Federal Emergency Management Agency (FEMA) and the American Red Cross (ARC) are co-leads for Mass Care, or ESF #6. </w:t>
            </w:r>
            <w:r w:rsidR="00D40D02">
              <w:rPr>
                <w:rFonts w:ascii="ZWAdobeF" w:hAnsi="ZWAdobeF" w:cs="ZWAdobeF"/>
                <w:sz w:val="2"/>
                <w:szCs w:val="2"/>
              </w:rPr>
              <w:t>1F</w:t>
            </w:r>
            <w:r w:rsidRPr="003A61A0">
              <w:rPr>
                <w:rStyle w:val="EndnoteReference"/>
                <w:rFonts w:cs="Arial"/>
                <w:sz w:val="24"/>
                <w:szCs w:val="24"/>
              </w:rPr>
              <w:endnoteReference w:id="3"/>
            </w:r>
            <w:r w:rsidRPr="003967C3">
              <w:rPr>
                <w:rFonts w:cs="Arial"/>
                <w:sz w:val="24"/>
                <w:szCs w:val="24"/>
              </w:rPr>
              <w:t xml:space="preserve"> State agencies and coordinators for Mass Care can be found in the references. </w:t>
            </w:r>
            <w:r w:rsidR="00D40D02">
              <w:rPr>
                <w:rFonts w:ascii="ZWAdobeF" w:hAnsi="ZWAdobeF" w:cs="ZWAdobeF"/>
                <w:sz w:val="2"/>
                <w:szCs w:val="2"/>
              </w:rPr>
              <w:t>2F</w:t>
            </w:r>
            <w:r w:rsidRPr="003A61A0">
              <w:rPr>
                <w:rStyle w:val="EndnoteReference"/>
                <w:rFonts w:cs="Arial"/>
                <w:sz w:val="24"/>
                <w:szCs w:val="24"/>
              </w:rPr>
              <w:endnoteReference w:id="4"/>
            </w:r>
            <w:r w:rsidRPr="003967C3">
              <w:rPr>
                <w:rFonts w:cs="Arial"/>
                <w:sz w:val="24"/>
                <w:szCs w:val="24"/>
              </w:rPr>
              <w:t xml:space="preserve">  </w:t>
            </w:r>
          </w:p>
          <w:p w14:paraId="643EDB35" w14:textId="59D3C955" w:rsidR="000D4218" w:rsidRPr="00777D64" w:rsidRDefault="00EB592E">
            <w:pPr>
              <w:jc w:val="both"/>
              <w:rPr>
                <w:rFonts w:cs="Arial"/>
                <w:sz w:val="24"/>
                <w:szCs w:val="24"/>
              </w:rPr>
            </w:pPr>
            <w:sdt>
              <w:sdtPr>
                <w:rPr>
                  <w:sz w:val="24"/>
                  <w:szCs w:val="24"/>
                </w:rPr>
                <w:id w:val="-1486772827"/>
                <w14:checkbox>
                  <w14:checked w14:val="0"/>
                  <w14:checkedState w14:val="2612" w14:font="MS Gothic"/>
                  <w14:uncheckedState w14:val="2610" w14:font="MS Gothic"/>
                </w14:checkbox>
              </w:sdtPr>
              <w:sdtEndPr/>
              <w:sdtContent>
                <w:r w:rsidR="0098055B">
                  <w:rPr>
                    <w:rFonts w:ascii="MS Gothic" w:eastAsia="MS Gothic" w:hAnsi="MS Gothic" w:hint="eastAsia"/>
                    <w:sz w:val="24"/>
                    <w:szCs w:val="24"/>
                  </w:rPr>
                  <w:t>☐</w:t>
                </w:r>
              </w:sdtContent>
            </w:sdt>
            <w:r w:rsidR="0098055B">
              <w:rPr>
                <w:rFonts w:ascii="MS Gothic" w:eastAsia="MS Gothic" w:hAnsi="MS Gothic" w:hint="eastAsia"/>
                <w:sz w:val="24"/>
                <w:szCs w:val="24"/>
              </w:rPr>
              <w:t xml:space="preserve"> </w:t>
            </w:r>
            <w:r w:rsidR="0098055B" w:rsidRPr="005665D4">
              <w:rPr>
                <w:rFonts w:cs="Arial"/>
                <w:b/>
                <w:bCs/>
                <w:sz w:val="24"/>
                <w:szCs w:val="24"/>
              </w:rPr>
              <w:t>Lead Organization</w:t>
            </w:r>
            <w:r w:rsidR="0098055B">
              <w:rPr>
                <w:rFonts w:cs="Arial"/>
                <w:b/>
                <w:bCs/>
                <w:sz w:val="24"/>
                <w:szCs w:val="24"/>
              </w:rPr>
              <w:t xml:space="preserve"> Name</w:t>
            </w:r>
            <w:r w:rsidR="0098055B" w:rsidRPr="005665D4">
              <w:rPr>
                <w:rFonts w:cs="Arial"/>
                <w:b/>
                <w:bCs/>
                <w:sz w:val="24"/>
                <w:szCs w:val="24"/>
              </w:rPr>
              <w:t xml:space="preserve">: </w:t>
            </w:r>
            <w:r w:rsidR="0098055B" w:rsidRPr="005665D4">
              <w:rPr>
                <w:rFonts w:cs="Arial"/>
                <w:sz w:val="24"/>
                <w:szCs w:val="24"/>
              </w:rPr>
              <w:t>___________________________</w:t>
            </w:r>
          </w:p>
        </w:tc>
      </w:tr>
      <w:tr w:rsidR="003967C3" w14:paraId="01C2A01F" w14:textId="77777777" w:rsidTr="5C539D04">
        <w:trPr>
          <w:trHeight w:val="1440"/>
        </w:trPr>
        <w:tc>
          <w:tcPr>
            <w:tcW w:w="456" w:type="dxa"/>
          </w:tcPr>
          <w:p w14:paraId="478D9162" w14:textId="77B2816F" w:rsidR="003967C3" w:rsidRDefault="00EB592E" w:rsidP="004726A3">
            <w:pPr>
              <w:jc w:val="both"/>
              <w:rPr>
                <w:b/>
              </w:rPr>
            </w:pPr>
            <w:sdt>
              <w:sdtPr>
                <w:rPr>
                  <w:sz w:val="24"/>
                  <w:szCs w:val="24"/>
                </w:rPr>
                <w:id w:val="-285895534"/>
                <w14:checkbox>
                  <w14:checked w14:val="0"/>
                  <w14:checkedState w14:val="2612" w14:font="MS Gothic"/>
                  <w14:uncheckedState w14:val="2610" w14:font="MS Gothic"/>
                </w14:checkbox>
              </w:sdtPr>
              <w:sdtEndPr/>
              <w:sdtContent>
                <w:r w:rsidR="009A0171">
                  <w:rPr>
                    <w:rFonts w:ascii="MS Gothic" w:eastAsia="MS Gothic" w:hAnsi="MS Gothic" w:hint="eastAsia"/>
                    <w:sz w:val="24"/>
                    <w:szCs w:val="24"/>
                  </w:rPr>
                  <w:t>☐</w:t>
                </w:r>
              </w:sdtContent>
            </w:sdt>
          </w:p>
        </w:tc>
        <w:tc>
          <w:tcPr>
            <w:tcW w:w="432" w:type="dxa"/>
          </w:tcPr>
          <w:p w14:paraId="1D0F431B" w14:textId="4178C189" w:rsidR="003967C3" w:rsidRPr="00B30FD6" w:rsidRDefault="003967C3">
            <w:pPr>
              <w:jc w:val="both"/>
              <w:rPr>
                <w:b/>
                <w:sz w:val="24"/>
                <w:szCs w:val="24"/>
              </w:rPr>
            </w:pPr>
            <w:r w:rsidRPr="00B30FD6">
              <w:rPr>
                <w:b/>
                <w:sz w:val="24"/>
                <w:szCs w:val="24"/>
              </w:rPr>
              <w:t>B.</w:t>
            </w:r>
          </w:p>
        </w:tc>
        <w:tc>
          <w:tcPr>
            <w:tcW w:w="8472" w:type="dxa"/>
          </w:tcPr>
          <w:p w14:paraId="11A6B8EC" w14:textId="5691D8D0" w:rsidR="003967C3" w:rsidRDefault="003967C3">
            <w:pPr>
              <w:jc w:val="both"/>
              <w:rPr>
                <w:rFonts w:cs="Arial"/>
                <w:b/>
                <w:sz w:val="24"/>
                <w:szCs w:val="24"/>
              </w:rPr>
            </w:pPr>
            <w:r w:rsidRPr="00B30FD6">
              <w:rPr>
                <w:rFonts w:cs="Arial"/>
                <w:b/>
                <w:sz w:val="24"/>
                <w:szCs w:val="24"/>
              </w:rPr>
              <w:t xml:space="preserve">There is an organization that is responsible for operating shelters to provide </w:t>
            </w:r>
            <w:r w:rsidRPr="00B30FD6">
              <w:rPr>
                <w:rFonts w:cs="Arial"/>
                <w:b/>
                <w:sz w:val="24"/>
                <w:szCs w:val="24"/>
                <w:u w:val="single"/>
              </w:rPr>
              <w:t>extended</w:t>
            </w:r>
            <w:r w:rsidRPr="00B30FD6">
              <w:rPr>
                <w:rFonts w:cs="Arial"/>
                <w:b/>
                <w:sz w:val="24"/>
                <w:szCs w:val="24"/>
              </w:rPr>
              <w:t xml:space="preserve"> accommodation for large numbers of people following a major emergency or disaster. </w:t>
            </w:r>
            <w:r w:rsidRPr="00B30FD6">
              <w:rPr>
                <w:rFonts w:cs="Arial"/>
                <w:bCs/>
                <w:i/>
                <w:iCs/>
                <w:sz w:val="24"/>
                <w:szCs w:val="24"/>
              </w:rPr>
              <w:t>(Q2</w:t>
            </w:r>
            <w:r w:rsidR="00B30FD6">
              <w:rPr>
                <w:rFonts w:cs="Arial"/>
                <w:bCs/>
                <w:i/>
                <w:iCs/>
                <w:sz w:val="24"/>
                <w:szCs w:val="24"/>
              </w:rPr>
              <w:t>)</w:t>
            </w:r>
            <w:r w:rsidRPr="00B30FD6">
              <w:rPr>
                <w:rFonts w:cs="Arial"/>
                <w:b/>
                <w:sz w:val="24"/>
                <w:szCs w:val="24"/>
              </w:rPr>
              <w:t xml:space="preserve"> </w:t>
            </w:r>
          </w:p>
          <w:p w14:paraId="6D8E28DD" w14:textId="391B47FB" w:rsidR="00DA5BD1" w:rsidRPr="00777D64" w:rsidRDefault="002E4D9D">
            <w:pPr>
              <w:jc w:val="both"/>
              <w:rPr>
                <w:sz w:val="24"/>
                <w:szCs w:val="24"/>
              </w:rPr>
            </w:pPr>
            <w:r w:rsidRPr="002E4D9D">
              <w:rPr>
                <w:sz w:val="24"/>
                <w:szCs w:val="24"/>
              </w:rPr>
              <w:t>In general, a county or state government may have a division or operations center dedicated to finding shelters for individuals displaced by disasters. It is also common for local governments to be responsible for the coordination of emergency shelters through local emergency plans.</w:t>
            </w:r>
            <w:r w:rsidR="00D40D02">
              <w:rPr>
                <w:rFonts w:ascii="ZWAdobeF" w:hAnsi="ZWAdobeF" w:cs="ZWAdobeF"/>
                <w:sz w:val="2"/>
                <w:szCs w:val="2"/>
              </w:rPr>
              <w:t>3F</w:t>
            </w:r>
            <w:r w:rsidRPr="003A61A0">
              <w:rPr>
                <w:rStyle w:val="EndnoteReference"/>
                <w:sz w:val="24"/>
                <w:szCs w:val="24"/>
              </w:rPr>
              <w:endnoteReference w:id="5"/>
            </w:r>
            <w:r w:rsidRPr="002E4D9D">
              <w:rPr>
                <w:sz w:val="24"/>
                <w:szCs w:val="24"/>
              </w:rPr>
              <w:t xml:space="preserve"> As a result, shelter operations are usually executed by organizations such as the ARC or by local government, or both. </w:t>
            </w:r>
            <w:r w:rsidR="00D40D02">
              <w:rPr>
                <w:rFonts w:ascii="ZWAdobeF" w:hAnsi="ZWAdobeF" w:cs="ZWAdobeF"/>
                <w:sz w:val="2"/>
                <w:szCs w:val="2"/>
              </w:rPr>
              <w:t>4F</w:t>
            </w:r>
            <w:r w:rsidRPr="003A61A0">
              <w:rPr>
                <w:rStyle w:val="EndnoteReference"/>
                <w:sz w:val="24"/>
                <w:szCs w:val="24"/>
              </w:rPr>
              <w:endnoteReference w:id="6"/>
            </w:r>
            <w:r w:rsidRPr="002E4D9D">
              <w:rPr>
                <w:sz w:val="24"/>
                <w:szCs w:val="24"/>
              </w:rPr>
              <w:t xml:space="preserve"> Extended accommodations should also include provisions for housing transition plans as shelters reduce or conclude operations. Close collaboration with the jurisdictions housing recovery team is advised along with local case managers.</w:t>
            </w:r>
          </w:p>
        </w:tc>
      </w:tr>
      <w:tr w:rsidR="004A1262" w14:paraId="04AA2454" w14:textId="77777777" w:rsidTr="5C539D04">
        <w:trPr>
          <w:trHeight w:val="3097"/>
        </w:trPr>
        <w:tc>
          <w:tcPr>
            <w:tcW w:w="456" w:type="dxa"/>
          </w:tcPr>
          <w:p w14:paraId="46894C46" w14:textId="138923AD" w:rsidR="004A1262" w:rsidRDefault="00EB592E" w:rsidP="004726A3">
            <w:pPr>
              <w:jc w:val="both"/>
              <w:rPr>
                <w:sz w:val="24"/>
                <w:szCs w:val="24"/>
              </w:rPr>
            </w:pPr>
            <w:sdt>
              <w:sdtPr>
                <w:rPr>
                  <w:sz w:val="24"/>
                  <w:szCs w:val="24"/>
                </w:rPr>
                <w:id w:val="87199700"/>
                <w14:checkbox>
                  <w14:checked w14:val="0"/>
                  <w14:checkedState w14:val="2612" w14:font="MS Gothic"/>
                  <w14:uncheckedState w14:val="2610" w14:font="MS Gothic"/>
                </w14:checkbox>
              </w:sdtPr>
              <w:sdtEndPr/>
              <w:sdtContent>
                <w:r w:rsidR="00C2573C">
                  <w:rPr>
                    <w:rFonts w:ascii="MS Gothic" w:eastAsia="MS Gothic" w:hAnsi="MS Gothic" w:hint="eastAsia"/>
                    <w:sz w:val="24"/>
                    <w:szCs w:val="24"/>
                  </w:rPr>
                  <w:t>☐</w:t>
                </w:r>
              </w:sdtContent>
            </w:sdt>
          </w:p>
        </w:tc>
        <w:tc>
          <w:tcPr>
            <w:tcW w:w="432" w:type="dxa"/>
          </w:tcPr>
          <w:p w14:paraId="1C3FE76F" w14:textId="56744DDE" w:rsidR="004A1262" w:rsidRPr="00B30FD6" w:rsidRDefault="004A1262">
            <w:pPr>
              <w:jc w:val="both"/>
              <w:rPr>
                <w:b/>
                <w:sz w:val="24"/>
                <w:szCs w:val="24"/>
              </w:rPr>
            </w:pPr>
            <w:r>
              <w:rPr>
                <w:b/>
                <w:sz w:val="24"/>
                <w:szCs w:val="24"/>
              </w:rPr>
              <w:t>C.</w:t>
            </w:r>
          </w:p>
        </w:tc>
        <w:tc>
          <w:tcPr>
            <w:tcW w:w="8472" w:type="dxa"/>
          </w:tcPr>
          <w:p w14:paraId="5C54CBF5" w14:textId="77777777" w:rsidR="004A1262" w:rsidRDefault="005D2813">
            <w:pPr>
              <w:jc w:val="both"/>
              <w:rPr>
                <w:rFonts w:cs="Arial"/>
                <w:bCs/>
                <w:i/>
                <w:iCs/>
                <w:sz w:val="24"/>
                <w:szCs w:val="24"/>
              </w:rPr>
            </w:pPr>
            <w:r w:rsidRPr="003A61A0">
              <w:rPr>
                <w:rFonts w:cs="Arial"/>
                <w:b/>
                <w:sz w:val="24"/>
                <w:szCs w:val="24"/>
              </w:rPr>
              <w:t xml:space="preserve">An organization in the community has a memorandum of agreement, memorandum of understanding or similar written agreement </w:t>
            </w:r>
            <w:r w:rsidRPr="003A61A0">
              <w:rPr>
                <w:rFonts w:cs="Arial"/>
                <w:b/>
                <w:sz w:val="24"/>
                <w:szCs w:val="24"/>
                <w:u w:val="single"/>
              </w:rPr>
              <w:t xml:space="preserve">specifically with the </w:t>
            </w:r>
            <w:r w:rsidRPr="00A41981">
              <w:rPr>
                <w:rFonts w:cs="Arial"/>
                <w:b/>
                <w:i/>
                <w:iCs/>
                <w:sz w:val="24"/>
                <w:szCs w:val="24"/>
                <w:u w:val="single"/>
              </w:rPr>
              <w:t>local chapter</w:t>
            </w:r>
            <w:r w:rsidRPr="003A61A0">
              <w:rPr>
                <w:rFonts w:cs="Arial"/>
                <w:b/>
                <w:sz w:val="24"/>
                <w:szCs w:val="24"/>
                <w:u w:val="single"/>
              </w:rPr>
              <w:t xml:space="preserve"> of the American Red Cross</w:t>
            </w:r>
            <w:r w:rsidRPr="003A61A0">
              <w:rPr>
                <w:rFonts w:cs="Arial"/>
                <w:b/>
                <w:sz w:val="24"/>
                <w:szCs w:val="24"/>
              </w:rPr>
              <w:t xml:space="preserve"> to provide shelters, shelter services or shelter supplies for large numbers of people following a major emergency or disaster. </w:t>
            </w:r>
            <w:r w:rsidRPr="005D2813">
              <w:rPr>
                <w:rFonts w:cs="Arial"/>
                <w:bCs/>
                <w:i/>
                <w:iCs/>
                <w:sz w:val="24"/>
                <w:szCs w:val="24"/>
              </w:rPr>
              <w:t>(Q5)</w:t>
            </w:r>
          </w:p>
          <w:p w14:paraId="5A9E442C" w14:textId="66A54338" w:rsidR="004B2410" w:rsidRPr="00957913" w:rsidRDefault="005D2813">
            <w:pPr>
              <w:jc w:val="both"/>
              <w:rPr>
                <w:rFonts w:cs="Arial"/>
                <w:sz w:val="24"/>
                <w:szCs w:val="24"/>
              </w:rPr>
            </w:pPr>
            <w:r w:rsidRPr="005D2813">
              <w:rPr>
                <w:rFonts w:cs="Arial"/>
                <w:sz w:val="24"/>
                <w:szCs w:val="24"/>
              </w:rPr>
              <w:t xml:space="preserve">An example of a Memorandum of Understanding (MOU) between the American Red Cross and a Local government can be seen in the references. </w:t>
            </w:r>
            <w:r w:rsidR="00D40D02">
              <w:rPr>
                <w:rFonts w:ascii="ZWAdobeF" w:hAnsi="ZWAdobeF" w:cs="ZWAdobeF"/>
                <w:sz w:val="2"/>
                <w:szCs w:val="2"/>
              </w:rPr>
              <w:t>5F</w:t>
            </w:r>
            <w:r w:rsidRPr="003A61A0">
              <w:rPr>
                <w:rStyle w:val="EndnoteReference"/>
                <w:rFonts w:cs="Arial"/>
                <w:sz w:val="24"/>
                <w:szCs w:val="24"/>
              </w:rPr>
              <w:endnoteReference w:id="7"/>
            </w:r>
            <w:r w:rsidRPr="005D2813">
              <w:rPr>
                <w:rFonts w:cs="Arial"/>
                <w:sz w:val="24"/>
                <w:szCs w:val="24"/>
              </w:rPr>
              <w:t xml:space="preserve">  Any agency that signs an MOU with the Red Cross will receive the Red Cross Shelter Guidance document which now includes children in its considerations. Not all jurisdictions will require a formal MOU with the Red Cross however, close plan alignment between the local Red Cross chapter and county plans is recommended. </w:t>
            </w:r>
          </w:p>
        </w:tc>
      </w:tr>
      <w:tr w:rsidR="005D2813" w14:paraId="657CEA55" w14:textId="77777777" w:rsidTr="5C539D04">
        <w:tc>
          <w:tcPr>
            <w:tcW w:w="456" w:type="dxa"/>
          </w:tcPr>
          <w:p w14:paraId="5CCE0E77" w14:textId="3676B722" w:rsidR="005D2813" w:rsidRDefault="005D2813" w:rsidP="004726A3">
            <w:pPr>
              <w:jc w:val="both"/>
              <w:rPr>
                <w:sz w:val="24"/>
                <w:szCs w:val="24"/>
              </w:rPr>
            </w:pPr>
          </w:p>
        </w:tc>
        <w:tc>
          <w:tcPr>
            <w:tcW w:w="432" w:type="dxa"/>
          </w:tcPr>
          <w:p w14:paraId="680DE5BC" w14:textId="0175E557" w:rsidR="005D2813" w:rsidRDefault="00957913">
            <w:pPr>
              <w:jc w:val="both"/>
              <w:rPr>
                <w:b/>
                <w:sz w:val="24"/>
                <w:szCs w:val="24"/>
              </w:rPr>
            </w:pPr>
            <w:r>
              <w:rPr>
                <w:b/>
                <w:sz w:val="24"/>
                <w:szCs w:val="24"/>
              </w:rPr>
              <w:t>D.</w:t>
            </w:r>
          </w:p>
        </w:tc>
        <w:tc>
          <w:tcPr>
            <w:tcW w:w="8472" w:type="dxa"/>
          </w:tcPr>
          <w:p w14:paraId="6B43D522" w14:textId="703AEF42" w:rsidR="00476EA3" w:rsidRDefault="00957913">
            <w:pPr>
              <w:jc w:val="both"/>
              <w:rPr>
                <w:b/>
                <w:color w:val="FF0000"/>
                <w:sz w:val="24"/>
                <w:szCs w:val="24"/>
              </w:rPr>
            </w:pPr>
            <w:r w:rsidRPr="00124D64">
              <w:rPr>
                <w:rFonts w:cs="Arial"/>
                <w:b/>
                <w:sz w:val="24"/>
                <w:szCs w:val="24"/>
              </w:rPr>
              <w:t xml:space="preserve">Under the terms of such agreement, check the </w:t>
            </w:r>
            <w:r w:rsidRPr="00A41981">
              <w:rPr>
                <w:rFonts w:cs="Arial"/>
                <w:b/>
                <w:sz w:val="24"/>
                <w:szCs w:val="24"/>
                <w:u w:val="single"/>
              </w:rPr>
              <w:t>one</w:t>
            </w:r>
            <w:r w:rsidRPr="00124D64">
              <w:rPr>
                <w:rFonts w:cs="Arial"/>
                <w:b/>
                <w:sz w:val="24"/>
                <w:szCs w:val="24"/>
              </w:rPr>
              <w:t xml:space="preserve"> that best characterizes the nature of the American Red Cross chapter’s involvement in shelter operation: </w:t>
            </w:r>
            <w:r w:rsidRPr="00957913">
              <w:rPr>
                <w:rFonts w:cs="Arial"/>
                <w:bCs/>
                <w:i/>
                <w:iCs/>
                <w:sz w:val="24"/>
                <w:szCs w:val="24"/>
              </w:rPr>
              <w:t>(Q6)</w:t>
            </w:r>
            <w:r w:rsidRPr="00124D64">
              <w:rPr>
                <w:rFonts w:cs="Arial"/>
                <w:b/>
                <w:sz w:val="24"/>
                <w:szCs w:val="24"/>
              </w:rPr>
              <w:t xml:space="preserve"> </w:t>
            </w:r>
          </w:p>
          <w:p w14:paraId="455AB5B5" w14:textId="58473E2A" w:rsidR="00476EA3" w:rsidRPr="00476EA3" w:rsidRDefault="00EB592E" w:rsidP="5C539D04">
            <w:pPr>
              <w:ind w:left="441" w:hanging="450"/>
              <w:jc w:val="both"/>
              <w:rPr>
                <w:rFonts w:cs="Arial"/>
                <w:b/>
                <w:bCs/>
              </w:rPr>
            </w:pPr>
            <w:sdt>
              <w:sdtPr>
                <w:rPr>
                  <w:sz w:val="24"/>
                  <w:szCs w:val="24"/>
                </w:rPr>
                <w:id w:val="2022510344"/>
                <w:placeholder>
                  <w:docPart w:val="DefaultPlaceholder_1081868574"/>
                </w:placeholder>
                <w14:checkbox>
                  <w14:checked w14:val="0"/>
                  <w14:checkedState w14:val="2612" w14:font="MS Gothic"/>
                  <w14:uncheckedState w14:val="2610" w14:font="MS Gothic"/>
                </w14:checkbox>
              </w:sdtPr>
              <w:sdtEndPr/>
              <w:sdtContent>
                <w:r w:rsidR="1D3107A2">
                  <w:rPr>
                    <w:rFonts w:ascii="MS Gothic" w:eastAsia="MS Gothic" w:hAnsi="MS Gothic"/>
                    <w:sz w:val="24"/>
                    <w:szCs w:val="24"/>
                  </w:rPr>
                  <w:t>☐</w:t>
                </w:r>
              </w:sdtContent>
            </w:sdt>
            <w:r w:rsidR="1D3107A2">
              <w:rPr>
                <w:sz w:val="24"/>
                <w:szCs w:val="24"/>
              </w:rPr>
              <w:t xml:space="preserve"> </w:t>
            </w:r>
            <w:r w:rsidR="00777D64">
              <w:rPr>
                <w:sz w:val="24"/>
                <w:szCs w:val="24"/>
              </w:rPr>
              <w:t xml:space="preserve"> </w:t>
            </w:r>
            <w:r w:rsidR="71166F54" w:rsidRPr="5C539D04">
              <w:rPr>
                <w:rFonts w:cs="Arial"/>
                <w:b/>
                <w:bCs/>
                <w:sz w:val="24"/>
                <w:szCs w:val="24"/>
              </w:rPr>
              <w:t>The American Red Cross will manage the shelters, i.e., be responsible for all essential shelter functions.</w:t>
            </w:r>
            <w:r w:rsidR="71166F54" w:rsidRPr="00742F92">
              <w:rPr>
                <w:rFonts w:cs="Arial"/>
              </w:rPr>
              <w:t xml:space="preserve"> </w:t>
            </w:r>
          </w:p>
          <w:p w14:paraId="43F9B3ED" w14:textId="4BB3322F" w:rsidR="00476EA3" w:rsidRPr="00742F92" w:rsidRDefault="00EB592E">
            <w:pPr>
              <w:ind w:left="441" w:hanging="450"/>
              <w:jc w:val="both"/>
              <w:rPr>
                <w:rFonts w:cs="Arial"/>
              </w:rPr>
            </w:pPr>
            <w:sdt>
              <w:sdtPr>
                <w:rPr>
                  <w:sz w:val="24"/>
                  <w:szCs w:val="24"/>
                </w:rPr>
                <w:id w:val="-548139069"/>
                <w14:checkbox>
                  <w14:checked w14:val="0"/>
                  <w14:checkedState w14:val="2612" w14:font="MS Gothic"/>
                  <w14:uncheckedState w14:val="2610" w14:font="MS Gothic"/>
                </w14:checkbox>
              </w:sdtPr>
              <w:sdtEndPr/>
              <w:sdtContent>
                <w:r w:rsidR="00476EA3" w:rsidRPr="00742F92">
                  <w:rPr>
                    <w:rFonts w:ascii="Segoe UI Symbol" w:eastAsia="MS Gothic" w:hAnsi="Segoe UI Symbol" w:cs="Segoe UI Symbol"/>
                    <w:sz w:val="24"/>
                    <w:szCs w:val="24"/>
                  </w:rPr>
                  <w:t>☐</w:t>
                </w:r>
              </w:sdtContent>
            </w:sdt>
            <w:r w:rsidR="00777D64">
              <w:rPr>
                <w:sz w:val="24"/>
                <w:szCs w:val="24"/>
              </w:rPr>
              <w:t xml:space="preserve">    </w:t>
            </w:r>
            <w:r w:rsidR="00476EA3" w:rsidRPr="003A61A0">
              <w:rPr>
                <w:rFonts w:cs="Arial"/>
                <w:b/>
                <w:sz w:val="24"/>
                <w:szCs w:val="24"/>
              </w:rPr>
              <w:t>The American Red Cross will not manage the shelters but will provide the shelter operator with shelter staff training, meals, supplies or material for the shelter.</w:t>
            </w:r>
          </w:p>
          <w:p w14:paraId="5D785666" w14:textId="404E874B" w:rsidR="00476EA3" w:rsidRPr="00777D64" w:rsidRDefault="00EB592E">
            <w:pPr>
              <w:ind w:left="441" w:hanging="450"/>
              <w:jc w:val="both"/>
              <w:rPr>
                <w:sz w:val="24"/>
                <w:szCs w:val="24"/>
              </w:rPr>
            </w:pPr>
            <w:sdt>
              <w:sdtPr>
                <w:rPr>
                  <w:sz w:val="24"/>
                  <w:szCs w:val="24"/>
                </w:rPr>
                <w:id w:val="135233969"/>
                <w14:checkbox>
                  <w14:checked w14:val="0"/>
                  <w14:checkedState w14:val="2612" w14:font="MS Gothic"/>
                  <w14:uncheckedState w14:val="2610" w14:font="MS Gothic"/>
                </w14:checkbox>
              </w:sdtPr>
              <w:sdtEndPr/>
              <w:sdtContent>
                <w:r w:rsidR="00476EA3" w:rsidRPr="00742F92">
                  <w:rPr>
                    <w:rFonts w:ascii="Segoe UI Symbol" w:eastAsia="MS Gothic" w:hAnsi="Segoe UI Symbol" w:cs="Segoe UI Symbol"/>
                    <w:sz w:val="24"/>
                    <w:szCs w:val="24"/>
                  </w:rPr>
                  <w:t>☐</w:t>
                </w:r>
              </w:sdtContent>
            </w:sdt>
            <w:r w:rsidR="00244E82">
              <w:rPr>
                <w:sz w:val="24"/>
                <w:szCs w:val="24"/>
              </w:rPr>
              <w:t xml:space="preserve"> </w:t>
            </w:r>
            <w:r w:rsidR="00777D64">
              <w:rPr>
                <w:sz w:val="24"/>
                <w:szCs w:val="24"/>
              </w:rPr>
              <w:t xml:space="preserve">  </w:t>
            </w:r>
            <w:r w:rsidR="00476EA3" w:rsidRPr="003A61A0">
              <w:rPr>
                <w:rFonts w:cs="Arial"/>
                <w:b/>
                <w:sz w:val="24"/>
                <w:szCs w:val="24"/>
              </w:rPr>
              <w:t>The American Red Cross will not manage the shelter but will provide the operator with trained and vetted staff.</w:t>
            </w:r>
          </w:p>
          <w:p w14:paraId="557596A5" w14:textId="1FA9201A" w:rsidR="005D2813" w:rsidRDefault="00EB592E" w:rsidP="5C539D04">
            <w:pPr>
              <w:ind w:left="441" w:hanging="450"/>
              <w:jc w:val="both"/>
              <w:rPr>
                <w:rFonts w:cs="Arial"/>
                <w:b/>
                <w:bCs/>
                <w:sz w:val="24"/>
                <w:szCs w:val="24"/>
              </w:rPr>
            </w:pPr>
            <w:sdt>
              <w:sdtPr>
                <w:rPr>
                  <w:sz w:val="24"/>
                  <w:szCs w:val="24"/>
                </w:rPr>
                <w:id w:val="-860662419"/>
                <w:placeholder>
                  <w:docPart w:val="DefaultPlaceholder_1081868574"/>
                </w:placeholder>
                <w14:checkbox>
                  <w14:checked w14:val="0"/>
                  <w14:checkedState w14:val="2612" w14:font="MS Gothic"/>
                  <w14:uncheckedState w14:val="2610" w14:font="MS Gothic"/>
                </w14:checkbox>
              </w:sdtPr>
              <w:sdtEndPr/>
              <w:sdtContent>
                <w:r w:rsidR="71166F54" w:rsidRPr="00742F92">
                  <w:rPr>
                    <w:rFonts w:ascii="Segoe UI Symbol" w:eastAsia="MS Gothic" w:hAnsi="Segoe UI Symbol" w:cs="Segoe UI Symbol"/>
                    <w:sz w:val="24"/>
                    <w:szCs w:val="24"/>
                  </w:rPr>
                  <w:t>☐</w:t>
                </w:r>
              </w:sdtContent>
            </w:sdt>
            <w:r w:rsidR="71166F54" w:rsidRPr="00742F92">
              <w:rPr>
                <w:rFonts w:cs="Arial"/>
              </w:rPr>
              <w:t xml:space="preserve"> </w:t>
            </w:r>
            <w:r w:rsidR="00777D64">
              <w:rPr>
                <w:rFonts w:cs="Arial"/>
              </w:rPr>
              <w:t xml:space="preserve">  </w:t>
            </w:r>
            <w:r w:rsidR="71166F54" w:rsidRPr="5C539D04">
              <w:rPr>
                <w:rFonts w:cs="Arial"/>
                <w:b/>
                <w:bCs/>
                <w:sz w:val="24"/>
                <w:szCs w:val="24"/>
              </w:rPr>
              <w:t>If local resources are overwhelmed, the American Red Cross may provide supplemental support to the local municipality to help support shelter operations.</w:t>
            </w:r>
          </w:p>
          <w:p w14:paraId="22923E0F" w14:textId="3499131D" w:rsidR="00C2573C" w:rsidRDefault="00C2573C">
            <w:pPr>
              <w:jc w:val="both"/>
              <w:rPr>
                <w:rFonts w:cs="Arial"/>
                <w:sz w:val="24"/>
                <w:szCs w:val="24"/>
              </w:rPr>
            </w:pPr>
            <w:r w:rsidRPr="00A41981">
              <w:rPr>
                <w:rFonts w:cs="Arial"/>
                <w:sz w:val="24"/>
                <w:szCs w:val="24"/>
              </w:rPr>
              <w:t>Each locality will have a unique agreement with the Red Cross that may include one or more of the above scenarios. Local shelter planners should have a clear understanding of roles and responsibilities, and</w:t>
            </w:r>
            <w:r>
              <w:rPr>
                <w:rFonts w:cs="Arial"/>
                <w:sz w:val="24"/>
                <w:szCs w:val="24"/>
              </w:rPr>
              <w:t xml:space="preserve"> ideally</w:t>
            </w:r>
            <w:r w:rsidRPr="00A41981">
              <w:rPr>
                <w:rFonts w:cs="Arial"/>
                <w:sz w:val="24"/>
                <w:szCs w:val="24"/>
              </w:rPr>
              <w:t xml:space="preserve"> develop redundancy staffing plans regardless of the terms of the agreement.</w:t>
            </w:r>
            <w:r w:rsidRPr="00A41981">
              <w:rPr>
                <w:sz w:val="24"/>
                <w:szCs w:val="24"/>
              </w:rPr>
              <w:t xml:space="preserve"> </w:t>
            </w:r>
            <w:r w:rsidRPr="00A41981">
              <w:rPr>
                <w:rFonts w:cs="Arial"/>
                <w:sz w:val="24"/>
                <w:szCs w:val="24"/>
              </w:rPr>
              <w:t>This is particularly recommended for any scenario where staffing transitions may occur between county staff and ARC volunteers</w:t>
            </w:r>
            <w:r>
              <w:rPr>
                <w:rFonts w:cs="Arial"/>
                <w:sz w:val="24"/>
                <w:szCs w:val="24"/>
              </w:rPr>
              <w:t xml:space="preserve"> (i.e., after 72 hours, or other agreed upon time period)</w:t>
            </w:r>
            <w:r w:rsidRPr="00A41981">
              <w:rPr>
                <w:rFonts w:cs="Arial"/>
                <w:sz w:val="24"/>
                <w:szCs w:val="24"/>
              </w:rPr>
              <w:t>.</w:t>
            </w:r>
          </w:p>
          <w:p w14:paraId="78335CD2" w14:textId="0C5E8EA0" w:rsidR="00DA5BD1" w:rsidRPr="00C2573C" w:rsidRDefault="00DA5BD1">
            <w:pPr>
              <w:jc w:val="both"/>
              <w:rPr>
                <w:rFonts w:cs="Arial"/>
                <w:sz w:val="24"/>
                <w:szCs w:val="24"/>
              </w:rPr>
            </w:pPr>
          </w:p>
        </w:tc>
      </w:tr>
      <w:tr w:rsidR="00C2573C" w14:paraId="56D74013" w14:textId="77777777" w:rsidTr="5C539D04">
        <w:tc>
          <w:tcPr>
            <w:tcW w:w="456" w:type="dxa"/>
          </w:tcPr>
          <w:p w14:paraId="28576059" w14:textId="66603853" w:rsidR="00C2573C" w:rsidRDefault="00EB592E" w:rsidP="004726A3">
            <w:pPr>
              <w:jc w:val="both"/>
              <w:rPr>
                <w:sz w:val="24"/>
                <w:szCs w:val="24"/>
              </w:rPr>
            </w:pPr>
            <w:sdt>
              <w:sdtPr>
                <w:rPr>
                  <w:sz w:val="24"/>
                  <w:szCs w:val="24"/>
                </w:rPr>
                <w:id w:val="1798873114"/>
                <w14:checkbox>
                  <w14:checked w14:val="0"/>
                  <w14:checkedState w14:val="2612" w14:font="MS Gothic"/>
                  <w14:uncheckedState w14:val="2610" w14:font="MS Gothic"/>
                </w14:checkbox>
              </w:sdtPr>
              <w:sdtEndPr/>
              <w:sdtContent>
                <w:r w:rsidR="00C2573C">
                  <w:rPr>
                    <w:rFonts w:ascii="MS Gothic" w:eastAsia="MS Gothic" w:hAnsi="MS Gothic" w:hint="eastAsia"/>
                    <w:sz w:val="24"/>
                    <w:szCs w:val="24"/>
                  </w:rPr>
                  <w:t>☐</w:t>
                </w:r>
              </w:sdtContent>
            </w:sdt>
          </w:p>
        </w:tc>
        <w:tc>
          <w:tcPr>
            <w:tcW w:w="432" w:type="dxa"/>
          </w:tcPr>
          <w:p w14:paraId="3B180FB9" w14:textId="67536FD8" w:rsidR="00C2573C" w:rsidRDefault="00C2573C">
            <w:pPr>
              <w:jc w:val="both"/>
              <w:rPr>
                <w:b/>
                <w:sz w:val="24"/>
                <w:szCs w:val="24"/>
              </w:rPr>
            </w:pPr>
            <w:r>
              <w:rPr>
                <w:b/>
                <w:sz w:val="24"/>
                <w:szCs w:val="24"/>
              </w:rPr>
              <w:t>E.</w:t>
            </w:r>
          </w:p>
        </w:tc>
        <w:tc>
          <w:tcPr>
            <w:tcW w:w="8472" w:type="dxa"/>
          </w:tcPr>
          <w:p w14:paraId="36C7BF18" w14:textId="77777777" w:rsidR="00C2573C" w:rsidRDefault="00C2573C">
            <w:pPr>
              <w:jc w:val="both"/>
              <w:rPr>
                <w:rFonts w:cs="Arial"/>
                <w:bCs/>
                <w:i/>
                <w:iCs/>
                <w:sz w:val="24"/>
                <w:szCs w:val="24"/>
              </w:rPr>
            </w:pPr>
            <w:r>
              <w:rPr>
                <w:rFonts w:cs="Arial"/>
                <w:b/>
                <w:sz w:val="24"/>
                <w:szCs w:val="24"/>
              </w:rPr>
              <w:t>Other</w:t>
            </w:r>
            <w:r w:rsidRPr="003A61A0">
              <w:rPr>
                <w:rFonts w:cs="Arial"/>
                <w:b/>
                <w:sz w:val="24"/>
                <w:szCs w:val="24"/>
              </w:rPr>
              <w:t xml:space="preserve"> organization</w:t>
            </w:r>
            <w:r>
              <w:rPr>
                <w:rFonts w:cs="Arial"/>
                <w:b/>
                <w:sz w:val="24"/>
                <w:szCs w:val="24"/>
              </w:rPr>
              <w:t>s or agencies</w:t>
            </w:r>
            <w:r w:rsidRPr="003A61A0">
              <w:rPr>
                <w:rFonts w:cs="Arial"/>
                <w:b/>
                <w:sz w:val="24"/>
                <w:szCs w:val="24"/>
              </w:rPr>
              <w:t xml:space="preserve"> in the community ha</w:t>
            </w:r>
            <w:r>
              <w:rPr>
                <w:rFonts w:cs="Arial"/>
                <w:b/>
                <w:sz w:val="24"/>
                <w:szCs w:val="24"/>
              </w:rPr>
              <w:t>ve</w:t>
            </w:r>
            <w:r w:rsidRPr="003A61A0">
              <w:rPr>
                <w:rFonts w:cs="Arial"/>
                <w:b/>
                <w:sz w:val="24"/>
                <w:szCs w:val="24"/>
              </w:rPr>
              <w:t xml:space="preserve"> a written agreement </w:t>
            </w:r>
            <w:r>
              <w:rPr>
                <w:rFonts w:cs="Arial"/>
                <w:b/>
                <w:sz w:val="24"/>
                <w:szCs w:val="24"/>
              </w:rPr>
              <w:t xml:space="preserve">with </w:t>
            </w:r>
            <w:r w:rsidRPr="003A61A0">
              <w:rPr>
                <w:rFonts w:cs="Arial"/>
                <w:b/>
                <w:sz w:val="24"/>
                <w:szCs w:val="24"/>
              </w:rPr>
              <w:t xml:space="preserve">a faith-based organization, or with another </w:t>
            </w:r>
            <w:r>
              <w:rPr>
                <w:rFonts w:cs="Arial"/>
                <w:b/>
                <w:sz w:val="24"/>
                <w:szCs w:val="24"/>
              </w:rPr>
              <w:t xml:space="preserve">community-based </w:t>
            </w:r>
            <w:r w:rsidRPr="003A61A0">
              <w:rPr>
                <w:rFonts w:cs="Arial"/>
                <w:b/>
                <w:sz w:val="24"/>
                <w:szCs w:val="24"/>
              </w:rPr>
              <w:t xml:space="preserve">organization to provide </w:t>
            </w:r>
            <w:r w:rsidRPr="003A61A0">
              <w:rPr>
                <w:rFonts w:cs="Arial"/>
                <w:b/>
                <w:sz w:val="24"/>
                <w:szCs w:val="24"/>
              </w:rPr>
              <w:lastRenderedPageBreak/>
              <w:t xml:space="preserve">shelters, shelter services or shelter supplies for large numbers of people following a major emergency or disaster. </w:t>
            </w:r>
            <w:r w:rsidRPr="00C2573C">
              <w:rPr>
                <w:rFonts w:cs="Arial"/>
                <w:bCs/>
                <w:i/>
                <w:iCs/>
                <w:sz w:val="24"/>
                <w:szCs w:val="24"/>
              </w:rPr>
              <w:t>(Q4)</w:t>
            </w:r>
          </w:p>
          <w:p w14:paraId="251FFA6F" w14:textId="73140937" w:rsidR="00C2573C" w:rsidRPr="00C2573C" w:rsidRDefault="00C2573C">
            <w:pPr>
              <w:jc w:val="both"/>
              <w:rPr>
                <w:bCs/>
                <w:sz w:val="24"/>
                <w:szCs w:val="24"/>
              </w:rPr>
            </w:pPr>
            <w:r w:rsidRPr="00C2573C">
              <w:rPr>
                <w:bCs/>
                <w:sz w:val="24"/>
                <w:szCs w:val="24"/>
              </w:rPr>
              <w:t>Some independently operated shelters run by faith-based or other non-profits may open on an ad hoc basis to support local shelter efforts, particularly during large scale disasters. Local government should develop a plan with these organizations in advance to ensure all shelters are operating under the same protocols and best practices to protect children throughout the jurisdiction.</w:t>
            </w:r>
          </w:p>
        </w:tc>
      </w:tr>
    </w:tbl>
    <w:p w14:paraId="00AEB30C" w14:textId="77777777" w:rsidR="00C763C4" w:rsidRPr="003A61A0" w:rsidRDefault="00C763C4" w:rsidP="004726A3">
      <w:pPr>
        <w:spacing w:line="240" w:lineRule="auto"/>
        <w:jc w:val="both"/>
        <w:rPr>
          <w:sz w:val="24"/>
          <w:szCs w:val="24"/>
        </w:rPr>
        <w:sectPr w:rsidR="00C763C4" w:rsidRPr="003A61A0" w:rsidSect="00B93CE7">
          <w:headerReference w:type="default" r:id="rId14"/>
          <w:footerReference w:type="default" r:id="rId15"/>
          <w:headerReference w:type="first" r:id="rId16"/>
          <w:footerReference w:type="first" r:id="rId17"/>
          <w:endnotePr>
            <w:numFmt w:val="decimal"/>
          </w:endnotePr>
          <w:type w:val="continuous"/>
          <w:pgSz w:w="12240" w:h="15840"/>
          <w:pgMar w:top="1620" w:right="1440" w:bottom="1440" w:left="1440" w:header="540" w:footer="720" w:gutter="0"/>
          <w:cols w:space="720"/>
          <w:titlePg/>
          <w:docGrid w:linePitch="360"/>
        </w:sectPr>
      </w:pPr>
    </w:p>
    <w:p w14:paraId="269111EF" w14:textId="77777777" w:rsidR="00C763C4" w:rsidRPr="00742F92" w:rsidRDefault="00C763C4">
      <w:pPr>
        <w:spacing w:line="240" w:lineRule="auto"/>
        <w:jc w:val="both"/>
        <w:rPr>
          <w:rFonts w:cs="Arial"/>
        </w:rPr>
        <w:sectPr w:rsidR="00C763C4" w:rsidRPr="00742F92" w:rsidSect="00C763C4">
          <w:endnotePr>
            <w:numFmt w:val="decimal"/>
          </w:endnotePr>
          <w:type w:val="continuous"/>
          <w:pgSz w:w="12240" w:h="15840"/>
          <w:pgMar w:top="720" w:right="720" w:bottom="720" w:left="720" w:header="720" w:footer="720" w:gutter="0"/>
          <w:cols w:num="3" w:space="720"/>
          <w:docGrid w:linePitch="360"/>
        </w:sectPr>
      </w:pPr>
    </w:p>
    <w:p w14:paraId="2004AA08" w14:textId="267E2AF0" w:rsidR="00DD75B9" w:rsidRPr="007E35BC" w:rsidRDefault="00DD75B9">
      <w:pPr>
        <w:spacing w:line="240" w:lineRule="auto"/>
        <w:jc w:val="both"/>
        <w:rPr>
          <w:rFonts w:cs="Arial"/>
          <w:b/>
          <w:color w:val="2E74B5" w:themeColor="accent1" w:themeShade="BF"/>
          <w:sz w:val="30"/>
          <w:szCs w:val="30"/>
        </w:rPr>
      </w:pPr>
      <w:r w:rsidRPr="007E35BC">
        <w:rPr>
          <w:rFonts w:cs="Arial"/>
          <w:b/>
          <w:color w:val="2E74B5" w:themeColor="accent1" w:themeShade="BF"/>
          <w:sz w:val="30"/>
          <w:szCs w:val="30"/>
        </w:rPr>
        <w:t>Shelter Operations</w:t>
      </w:r>
    </w:p>
    <w:p w14:paraId="5ECEE3B4" w14:textId="77777777" w:rsidR="000D383E" w:rsidRPr="003A61A0" w:rsidRDefault="000D383E">
      <w:pPr>
        <w:spacing w:line="240" w:lineRule="auto"/>
        <w:jc w:val="both"/>
        <w:rPr>
          <w:rFonts w:cs="Arial"/>
          <w:b/>
          <w:color w:val="FF0000"/>
          <w:sz w:val="30"/>
          <w:szCs w:val="30"/>
        </w:rPr>
      </w:pP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2"/>
        <w:gridCol w:w="1413"/>
        <w:gridCol w:w="484"/>
        <w:gridCol w:w="6391"/>
      </w:tblGrid>
      <w:tr w:rsidR="00E1598A" w14:paraId="1D4E623C" w14:textId="77777777" w:rsidTr="00362A7C">
        <w:tc>
          <w:tcPr>
            <w:tcW w:w="9450" w:type="dxa"/>
            <w:gridSpan w:val="4"/>
          </w:tcPr>
          <w:p w14:paraId="37143552" w14:textId="2D8609DC" w:rsidR="00E1598A" w:rsidRDefault="001F0A1D">
            <w:pPr>
              <w:jc w:val="both"/>
              <w:rPr>
                <w:rFonts w:eastAsiaTheme="majorEastAsia" w:cstheme="majorBidi"/>
                <w:b/>
                <w:sz w:val="28"/>
                <w:szCs w:val="24"/>
              </w:rPr>
            </w:pPr>
            <w:r>
              <w:rPr>
                <w:rFonts w:eastAsiaTheme="majorEastAsia" w:cstheme="majorBidi"/>
                <w:b/>
                <w:sz w:val="28"/>
                <w:szCs w:val="24"/>
              </w:rPr>
              <w:t>A.</w:t>
            </w:r>
            <w:r w:rsidRPr="003A61A0">
              <w:rPr>
                <w:rFonts w:eastAsiaTheme="majorEastAsia" w:cstheme="majorBidi"/>
                <w:b/>
                <w:sz w:val="28"/>
                <w:szCs w:val="24"/>
              </w:rPr>
              <w:t xml:space="preserve"> Intake </w:t>
            </w:r>
            <w:r w:rsidRPr="001348C2">
              <w:rPr>
                <w:rFonts w:eastAsiaTheme="majorEastAsia" w:cstheme="majorBidi"/>
                <w:bCs/>
                <w:i/>
                <w:iCs/>
                <w:sz w:val="28"/>
                <w:szCs w:val="24"/>
              </w:rPr>
              <w:t>(Q.3 &amp; Q.7)</w:t>
            </w:r>
          </w:p>
        </w:tc>
      </w:tr>
      <w:tr w:rsidR="00E1598A" w14:paraId="32568014" w14:textId="77777777" w:rsidTr="00362A7C">
        <w:trPr>
          <w:trHeight w:val="747"/>
        </w:trPr>
        <w:tc>
          <w:tcPr>
            <w:tcW w:w="1162" w:type="dxa"/>
          </w:tcPr>
          <w:p w14:paraId="1EA55E88" w14:textId="77777777" w:rsidR="00E1598A" w:rsidRDefault="00721041" w:rsidP="004726A3">
            <w:pPr>
              <w:rPr>
                <w:rFonts w:eastAsiaTheme="majorEastAsia" w:cstheme="majorBidi"/>
                <w:bCs/>
                <w:sz w:val="24"/>
                <w:szCs w:val="24"/>
              </w:rPr>
            </w:pPr>
            <w:r>
              <w:rPr>
                <w:rFonts w:eastAsiaTheme="majorEastAsia" w:cstheme="majorBidi"/>
                <w:bCs/>
                <w:sz w:val="24"/>
                <w:szCs w:val="24"/>
              </w:rPr>
              <w:t>Lead Org</w:t>
            </w:r>
          </w:p>
          <w:p w14:paraId="4A7AFD0D" w14:textId="4205CA5E" w:rsidR="00721041" w:rsidRPr="00721041" w:rsidRDefault="00721041">
            <w:pPr>
              <w:rPr>
                <w:rFonts w:eastAsiaTheme="majorEastAsia" w:cstheme="majorBidi"/>
                <w:bCs/>
                <w:sz w:val="24"/>
                <w:szCs w:val="24"/>
              </w:rPr>
            </w:pPr>
            <w:r>
              <w:rPr>
                <w:rFonts w:eastAsiaTheme="majorEastAsia" w:cstheme="majorBidi"/>
                <w:bCs/>
                <w:sz w:val="24"/>
                <w:szCs w:val="24"/>
              </w:rPr>
              <w:t>(ESF#6)</w:t>
            </w:r>
          </w:p>
        </w:tc>
        <w:tc>
          <w:tcPr>
            <w:tcW w:w="1413" w:type="dxa"/>
          </w:tcPr>
          <w:p w14:paraId="6B4AA706" w14:textId="347EEBD7" w:rsidR="00E1598A" w:rsidRPr="00721041" w:rsidRDefault="00721041">
            <w:pPr>
              <w:rPr>
                <w:rFonts w:eastAsiaTheme="majorEastAsia" w:cstheme="majorBidi"/>
                <w:bCs/>
                <w:sz w:val="24"/>
                <w:szCs w:val="24"/>
              </w:rPr>
            </w:pPr>
            <w:r>
              <w:rPr>
                <w:rFonts w:eastAsiaTheme="majorEastAsia" w:cstheme="majorBidi"/>
                <w:bCs/>
                <w:sz w:val="24"/>
                <w:szCs w:val="24"/>
              </w:rPr>
              <w:t>Local Org or Red Cross</w:t>
            </w:r>
          </w:p>
        </w:tc>
        <w:tc>
          <w:tcPr>
            <w:tcW w:w="484" w:type="dxa"/>
          </w:tcPr>
          <w:p w14:paraId="29F68013" w14:textId="07F3EA60" w:rsidR="00E1598A" w:rsidRDefault="00E1598A">
            <w:pPr>
              <w:jc w:val="both"/>
              <w:rPr>
                <w:rFonts w:eastAsiaTheme="majorEastAsia" w:cstheme="majorBidi"/>
                <w:b/>
                <w:sz w:val="28"/>
                <w:szCs w:val="24"/>
              </w:rPr>
            </w:pPr>
          </w:p>
        </w:tc>
        <w:tc>
          <w:tcPr>
            <w:tcW w:w="6391" w:type="dxa"/>
          </w:tcPr>
          <w:p w14:paraId="709C2C25" w14:textId="0772BA5C" w:rsidR="00E1598A" w:rsidRDefault="00116D74">
            <w:pPr>
              <w:jc w:val="both"/>
              <w:rPr>
                <w:rFonts w:eastAsiaTheme="majorEastAsia" w:cstheme="majorBidi"/>
                <w:b/>
                <w:sz w:val="28"/>
                <w:szCs w:val="24"/>
              </w:rPr>
            </w:pPr>
            <w:r w:rsidRPr="003A61A0">
              <w:rPr>
                <w:sz w:val="24"/>
                <w:szCs w:val="24"/>
              </w:rPr>
              <w:t>Best Practices</w:t>
            </w:r>
          </w:p>
        </w:tc>
      </w:tr>
      <w:tr w:rsidR="00116D74" w14:paraId="35807001" w14:textId="77777777" w:rsidTr="00777D64">
        <w:trPr>
          <w:trHeight w:val="2511"/>
        </w:trPr>
        <w:tc>
          <w:tcPr>
            <w:tcW w:w="1162" w:type="dxa"/>
          </w:tcPr>
          <w:p w14:paraId="76591F27" w14:textId="3A633EC5" w:rsidR="00116D74" w:rsidRDefault="00EB592E" w:rsidP="004726A3">
            <w:pPr>
              <w:rPr>
                <w:rFonts w:eastAsiaTheme="majorEastAsia" w:cstheme="majorBidi"/>
                <w:bCs/>
                <w:sz w:val="24"/>
                <w:szCs w:val="24"/>
              </w:rPr>
            </w:pPr>
            <w:sdt>
              <w:sdtPr>
                <w:rPr>
                  <w:sz w:val="24"/>
                  <w:szCs w:val="24"/>
                </w:rPr>
                <w:id w:val="-1105957307"/>
                <w14:checkbox>
                  <w14:checked w14:val="0"/>
                  <w14:checkedState w14:val="2612" w14:font="MS Gothic"/>
                  <w14:uncheckedState w14:val="2610" w14:font="MS Gothic"/>
                </w14:checkbox>
              </w:sdtPr>
              <w:sdtEndPr/>
              <w:sdtContent>
                <w:r w:rsidR="00116D74">
                  <w:rPr>
                    <w:rFonts w:ascii="MS Gothic" w:eastAsia="MS Gothic" w:hAnsi="MS Gothic" w:hint="eastAsia"/>
                    <w:sz w:val="24"/>
                    <w:szCs w:val="24"/>
                  </w:rPr>
                  <w:t>☐</w:t>
                </w:r>
              </w:sdtContent>
            </w:sdt>
          </w:p>
        </w:tc>
        <w:tc>
          <w:tcPr>
            <w:tcW w:w="1413" w:type="dxa"/>
          </w:tcPr>
          <w:p w14:paraId="540D074A" w14:textId="0A166C95" w:rsidR="00116D74" w:rsidRDefault="00EB592E">
            <w:pPr>
              <w:rPr>
                <w:rFonts w:eastAsiaTheme="majorEastAsia" w:cstheme="majorBidi"/>
                <w:bCs/>
                <w:sz w:val="24"/>
                <w:szCs w:val="24"/>
              </w:rPr>
            </w:pPr>
            <w:sdt>
              <w:sdtPr>
                <w:rPr>
                  <w:sz w:val="24"/>
                  <w:szCs w:val="24"/>
                </w:rPr>
                <w:id w:val="277607942"/>
                <w14:checkbox>
                  <w14:checked w14:val="0"/>
                  <w14:checkedState w14:val="2612" w14:font="MS Gothic"/>
                  <w14:uncheckedState w14:val="2610" w14:font="MS Gothic"/>
                </w14:checkbox>
              </w:sdtPr>
              <w:sdtEndPr/>
              <w:sdtContent>
                <w:r w:rsidR="00116D74">
                  <w:rPr>
                    <w:rFonts w:ascii="MS Gothic" w:eastAsia="MS Gothic" w:hAnsi="MS Gothic" w:hint="eastAsia"/>
                    <w:sz w:val="24"/>
                    <w:szCs w:val="24"/>
                  </w:rPr>
                  <w:t>☐</w:t>
                </w:r>
              </w:sdtContent>
            </w:sdt>
          </w:p>
        </w:tc>
        <w:tc>
          <w:tcPr>
            <w:tcW w:w="484" w:type="dxa"/>
          </w:tcPr>
          <w:p w14:paraId="12DD7FEC" w14:textId="5EF82C74" w:rsidR="00116D74" w:rsidRPr="00485E99" w:rsidRDefault="00485E99">
            <w:pPr>
              <w:jc w:val="right"/>
              <w:rPr>
                <w:rFonts w:eastAsiaTheme="majorEastAsia" w:cstheme="majorBidi"/>
                <w:bCs/>
                <w:sz w:val="24"/>
              </w:rPr>
            </w:pPr>
            <w:r w:rsidRPr="00485E99">
              <w:rPr>
                <w:rFonts w:eastAsiaTheme="majorEastAsia" w:cstheme="majorBidi"/>
                <w:bCs/>
                <w:sz w:val="24"/>
              </w:rPr>
              <w:t>(1)</w:t>
            </w:r>
          </w:p>
        </w:tc>
        <w:tc>
          <w:tcPr>
            <w:tcW w:w="6391" w:type="dxa"/>
          </w:tcPr>
          <w:p w14:paraId="4B3677CB" w14:textId="77777777" w:rsidR="00116D74" w:rsidRDefault="00CF74F0">
            <w:pPr>
              <w:jc w:val="both"/>
              <w:rPr>
                <w:b/>
                <w:sz w:val="24"/>
                <w:szCs w:val="24"/>
              </w:rPr>
            </w:pPr>
            <w:r w:rsidRPr="003A61A0">
              <w:rPr>
                <w:b/>
                <w:sz w:val="24"/>
                <w:szCs w:val="24"/>
              </w:rPr>
              <w:t>Children are registered upon intake.</w:t>
            </w:r>
          </w:p>
          <w:p w14:paraId="568132A3" w14:textId="34346FD6" w:rsidR="00DA5BD1" w:rsidRPr="00876447" w:rsidRDefault="00CF74F0">
            <w:pPr>
              <w:jc w:val="both"/>
              <w:rPr>
                <w:rFonts w:cs="Arial"/>
                <w:sz w:val="24"/>
                <w:szCs w:val="24"/>
              </w:rPr>
            </w:pPr>
            <w:r w:rsidRPr="00CF74F0">
              <w:rPr>
                <w:rFonts w:cs="Arial"/>
                <w:sz w:val="24"/>
                <w:szCs w:val="24"/>
              </w:rPr>
              <w:t xml:space="preserve">The National Center for Missing &amp; Exploited Children (NCMEC) has a child ID kit that can ensure that the information on children is the most up-to-date and can help them be easily identified.  This kit should be considered. </w:t>
            </w:r>
            <w:r w:rsidR="00D40D02">
              <w:rPr>
                <w:rFonts w:ascii="ZWAdobeF" w:hAnsi="ZWAdobeF" w:cs="ZWAdobeF"/>
                <w:sz w:val="2"/>
                <w:szCs w:val="2"/>
              </w:rPr>
              <w:t>6F</w:t>
            </w:r>
            <w:r w:rsidRPr="003A61A0">
              <w:rPr>
                <w:rStyle w:val="EndnoteReference"/>
                <w:rFonts w:cs="Arial"/>
                <w:sz w:val="24"/>
                <w:szCs w:val="24"/>
              </w:rPr>
              <w:endnoteReference w:id="8"/>
            </w:r>
            <w:r w:rsidRPr="00CF74F0">
              <w:rPr>
                <w:rFonts w:cs="Arial"/>
                <w:sz w:val="24"/>
                <w:szCs w:val="24"/>
              </w:rPr>
              <w:t xml:space="preserve"> CDC guidance on how to register children, including a hospital-style identification bracelet, surveying children, and assessing which children may be high risk, should be considered. </w:t>
            </w:r>
            <w:r w:rsidR="00D40D02">
              <w:rPr>
                <w:rFonts w:ascii="ZWAdobeF" w:hAnsi="ZWAdobeF" w:cs="ZWAdobeF"/>
                <w:sz w:val="2"/>
                <w:szCs w:val="2"/>
              </w:rPr>
              <w:t>7F</w:t>
            </w:r>
            <w:r w:rsidRPr="003A61A0">
              <w:rPr>
                <w:rStyle w:val="EndnoteReference"/>
                <w:rFonts w:cs="Arial"/>
                <w:sz w:val="24"/>
                <w:szCs w:val="24"/>
              </w:rPr>
              <w:endnoteReference w:id="9"/>
            </w:r>
            <w:r w:rsidRPr="00CF74F0">
              <w:rPr>
                <w:rFonts w:cs="Arial"/>
                <w:sz w:val="24"/>
                <w:szCs w:val="24"/>
              </w:rPr>
              <w:t xml:space="preserve"> </w:t>
            </w:r>
          </w:p>
        </w:tc>
      </w:tr>
      <w:tr w:rsidR="00CF74F0" w14:paraId="06867AC0" w14:textId="77777777" w:rsidTr="007E35BC">
        <w:trPr>
          <w:trHeight w:val="3420"/>
        </w:trPr>
        <w:tc>
          <w:tcPr>
            <w:tcW w:w="1162" w:type="dxa"/>
          </w:tcPr>
          <w:p w14:paraId="2CF138DA" w14:textId="7C325CDD" w:rsidR="00CF74F0" w:rsidRDefault="00EB592E" w:rsidP="004726A3">
            <w:pPr>
              <w:rPr>
                <w:sz w:val="24"/>
                <w:szCs w:val="24"/>
              </w:rPr>
            </w:pPr>
            <w:sdt>
              <w:sdtPr>
                <w:rPr>
                  <w:sz w:val="24"/>
                  <w:szCs w:val="24"/>
                </w:rPr>
                <w:id w:val="-1607647108"/>
                <w14:checkbox>
                  <w14:checked w14:val="0"/>
                  <w14:checkedState w14:val="2612" w14:font="MS Gothic"/>
                  <w14:uncheckedState w14:val="2610" w14:font="MS Gothic"/>
                </w14:checkbox>
              </w:sdtPr>
              <w:sdtEndPr/>
              <w:sdtContent>
                <w:r w:rsidR="00107916">
                  <w:rPr>
                    <w:rFonts w:ascii="MS Gothic" w:eastAsia="MS Gothic" w:hAnsi="MS Gothic" w:hint="eastAsia"/>
                    <w:sz w:val="24"/>
                    <w:szCs w:val="24"/>
                  </w:rPr>
                  <w:t>☐</w:t>
                </w:r>
              </w:sdtContent>
            </w:sdt>
          </w:p>
        </w:tc>
        <w:tc>
          <w:tcPr>
            <w:tcW w:w="1413" w:type="dxa"/>
          </w:tcPr>
          <w:p w14:paraId="3D1EBBC4" w14:textId="52983E99" w:rsidR="00CF74F0" w:rsidRDefault="00EB592E">
            <w:pPr>
              <w:rPr>
                <w:sz w:val="24"/>
                <w:szCs w:val="24"/>
              </w:rPr>
            </w:pPr>
            <w:sdt>
              <w:sdtPr>
                <w:rPr>
                  <w:sz w:val="24"/>
                  <w:szCs w:val="24"/>
                </w:rPr>
                <w:id w:val="476658965"/>
                <w14:checkbox>
                  <w14:checked w14:val="0"/>
                  <w14:checkedState w14:val="2612" w14:font="MS Gothic"/>
                  <w14:uncheckedState w14:val="2610" w14:font="MS Gothic"/>
                </w14:checkbox>
              </w:sdtPr>
              <w:sdtEndPr/>
              <w:sdtContent>
                <w:r w:rsidR="00CF74F0">
                  <w:rPr>
                    <w:rFonts w:ascii="MS Gothic" w:eastAsia="MS Gothic" w:hAnsi="MS Gothic" w:hint="eastAsia"/>
                    <w:sz w:val="24"/>
                    <w:szCs w:val="24"/>
                  </w:rPr>
                  <w:t>☐</w:t>
                </w:r>
              </w:sdtContent>
            </w:sdt>
          </w:p>
        </w:tc>
        <w:tc>
          <w:tcPr>
            <w:tcW w:w="484" w:type="dxa"/>
          </w:tcPr>
          <w:p w14:paraId="5F162D5C" w14:textId="0A0539D8" w:rsidR="00CF74F0" w:rsidRPr="00485E99" w:rsidRDefault="00CF74F0">
            <w:pPr>
              <w:jc w:val="right"/>
              <w:rPr>
                <w:rFonts w:eastAsiaTheme="majorEastAsia" w:cstheme="majorBidi"/>
                <w:bCs/>
                <w:sz w:val="24"/>
              </w:rPr>
            </w:pPr>
            <w:r w:rsidRPr="00485E99">
              <w:rPr>
                <w:rFonts w:eastAsiaTheme="majorEastAsia" w:cstheme="majorBidi"/>
                <w:bCs/>
                <w:sz w:val="24"/>
              </w:rPr>
              <w:t>(</w:t>
            </w:r>
            <w:r>
              <w:rPr>
                <w:rFonts w:eastAsiaTheme="majorEastAsia" w:cstheme="majorBidi"/>
                <w:bCs/>
                <w:sz w:val="24"/>
              </w:rPr>
              <w:t>2</w:t>
            </w:r>
            <w:r w:rsidRPr="00485E99">
              <w:rPr>
                <w:rFonts w:eastAsiaTheme="majorEastAsia" w:cstheme="majorBidi"/>
                <w:bCs/>
                <w:sz w:val="24"/>
              </w:rPr>
              <w:t>)</w:t>
            </w:r>
          </w:p>
        </w:tc>
        <w:tc>
          <w:tcPr>
            <w:tcW w:w="6391" w:type="dxa"/>
          </w:tcPr>
          <w:p w14:paraId="3CBF6189" w14:textId="0E7813E7" w:rsidR="00CF74F0" w:rsidRPr="003A61A0" w:rsidRDefault="00CF74F0">
            <w:pPr>
              <w:ind w:left="-8" w:firstLine="8"/>
              <w:jc w:val="both"/>
              <w:rPr>
                <w:b/>
                <w:sz w:val="24"/>
                <w:szCs w:val="24"/>
              </w:rPr>
            </w:pPr>
            <w:r w:rsidRPr="003A61A0">
              <w:rPr>
                <w:b/>
                <w:sz w:val="24"/>
                <w:szCs w:val="24"/>
              </w:rPr>
              <w:t xml:space="preserve">An assessment of </w:t>
            </w:r>
            <w:r>
              <w:rPr>
                <w:b/>
                <w:sz w:val="24"/>
                <w:szCs w:val="24"/>
              </w:rPr>
              <w:t>a child’s</w:t>
            </w:r>
            <w:r w:rsidRPr="003A61A0">
              <w:rPr>
                <w:b/>
                <w:sz w:val="24"/>
                <w:szCs w:val="24"/>
              </w:rPr>
              <w:t xml:space="preserve"> individual needs i</w:t>
            </w:r>
            <w:r>
              <w:rPr>
                <w:b/>
                <w:sz w:val="24"/>
                <w:szCs w:val="24"/>
              </w:rPr>
              <w:t>s administered, if deemed necessary based on triage or intake protocols</w:t>
            </w:r>
            <w:r w:rsidRPr="003A61A0">
              <w:rPr>
                <w:b/>
                <w:sz w:val="24"/>
                <w:szCs w:val="24"/>
              </w:rPr>
              <w:t>.</w:t>
            </w:r>
          </w:p>
          <w:p w14:paraId="70D7167C" w14:textId="5AB33909" w:rsidR="00DA5BD1" w:rsidRPr="00876447" w:rsidRDefault="00511C09">
            <w:pPr>
              <w:jc w:val="both"/>
              <w:rPr>
                <w:rFonts w:cs="Arial"/>
                <w:sz w:val="24"/>
                <w:szCs w:val="24"/>
              </w:rPr>
            </w:pPr>
            <w:r>
              <w:rPr>
                <w:rFonts w:cs="Arial"/>
                <w:sz w:val="24"/>
                <w:szCs w:val="24"/>
              </w:rPr>
              <w:t>The International Federation of the Red Cross standards for emergency shelters provide guidelines for looking at qualities in children that indicate a need for increased attention, such as minors without an adult, children with disabilities, and other function and access needs. This can also include children who may be on the autism spectrum, social and cultural considerations, clothing and sleeping arrangements, hygiene, etc.</w:t>
            </w:r>
            <w:r w:rsidR="00691B8D">
              <w:rPr>
                <w:rFonts w:cs="Arial"/>
                <w:sz w:val="24"/>
                <w:szCs w:val="24"/>
              </w:rPr>
              <w:t xml:space="preserve"> </w:t>
            </w:r>
            <w:r w:rsidR="00D40D02">
              <w:rPr>
                <w:rFonts w:ascii="ZWAdobeF" w:hAnsi="ZWAdobeF" w:cs="ZWAdobeF"/>
                <w:sz w:val="2"/>
                <w:szCs w:val="2"/>
              </w:rPr>
              <w:t>8F</w:t>
            </w:r>
            <w:r w:rsidR="00691B8D">
              <w:rPr>
                <w:rStyle w:val="EndnoteReference"/>
                <w:rFonts w:cs="Arial"/>
                <w:sz w:val="24"/>
                <w:szCs w:val="24"/>
              </w:rPr>
              <w:endnoteReference w:id="10"/>
            </w:r>
            <w:r>
              <w:rPr>
                <w:rFonts w:cs="Arial"/>
                <w:sz w:val="24"/>
                <w:szCs w:val="24"/>
              </w:rPr>
              <w:t xml:space="preserve"> </w:t>
            </w:r>
            <w:r w:rsidR="00222D23">
              <w:rPr>
                <w:rFonts w:cs="Arial"/>
                <w:sz w:val="24"/>
                <w:szCs w:val="24"/>
              </w:rPr>
              <w:t xml:space="preserve">Consider using “blue-sky” exercises to better plan for the needs of children in a shelter setting. </w:t>
            </w:r>
            <w:r>
              <w:rPr>
                <w:rFonts w:cs="Arial"/>
                <w:sz w:val="24"/>
                <w:szCs w:val="24"/>
              </w:rPr>
              <w:t xml:space="preserve"> </w:t>
            </w:r>
          </w:p>
        </w:tc>
      </w:tr>
      <w:tr w:rsidR="00107916" w14:paraId="1D75A702" w14:textId="77777777" w:rsidTr="00DA5BD1">
        <w:trPr>
          <w:trHeight w:val="585"/>
        </w:trPr>
        <w:tc>
          <w:tcPr>
            <w:tcW w:w="1162" w:type="dxa"/>
          </w:tcPr>
          <w:p w14:paraId="2AC96204" w14:textId="61D267DE" w:rsidR="00107916" w:rsidRDefault="00EB592E" w:rsidP="004726A3">
            <w:pPr>
              <w:rPr>
                <w:sz w:val="24"/>
                <w:szCs w:val="24"/>
              </w:rPr>
            </w:pPr>
            <w:sdt>
              <w:sdtPr>
                <w:rPr>
                  <w:sz w:val="24"/>
                  <w:szCs w:val="24"/>
                </w:rPr>
                <w:id w:val="628134695"/>
                <w14:checkbox>
                  <w14:checked w14:val="0"/>
                  <w14:checkedState w14:val="2612" w14:font="MS Gothic"/>
                  <w14:uncheckedState w14:val="2610" w14:font="MS Gothic"/>
                </w14:checkbox>
              </w:sdtPr>
              <w:sdtEndPr/>
              <w:sdtContent>
                <w:r w:rsidR="00107916">
                  <w:rPr>
                    <w:rFonts w:ascii="MS Gothic" w:eastAsia="MS Gothic" w:hAnsi="MS Gothic" w:hint="eastAsia"/>
                    <w:sz w:val="24"/>
                    <w:szCs w:val="24"/>
                  </w:rPr>
                  <w:t>☐</w:t>
                </w:r>
              </w:sdtContent>
            </w:sdt>
          </w:p>
        </w:tc>
        <w:tc>
          <w:tcPr>
            <w:tcW w:w="1413" w:type="dxa"/>
          </w:tcPr>
          <w:p w14:paraId="0AC1F5FE" w14:textId="0514C9E7" w:rsidR="00107916" w:rsidRDefault="00EB592E">
            <w:pPr>
              <w:rPr>
                <w:sz w:val="24"/>
                <w:szCs w:val="24"/>
              </w:rPr>
            </w:pPr>
            <w:sdt>
              <w:sdtPr>
                <w:rPr>
                  <w:sz w:val="24"/>
                  <w:szCs w:val="24"/>
                </w:rPr>
                <w:id w:val="-1819955442"/>
                <w14:checkbox>
                  <w14:checked w14:val="0"/>
                  <w14:checkedState w14:val="2612" w14:font="MS Gothic"/>
                  <w14:uncheckedState w14:val="2610" w14:font="MS Gothic"/>
                </w14:checkbox>
              </w:sdtPr>
              <w:sdtEndPr/>
              <w:sdtContent>
                <w:r w:rsidR="00107916">
                  <w:rPr>
                    <w:rFonts w:ascii="MS Gothic" w:eastAsia="MS Gothic" w:hAnsi="MS Gothic" w:hint="eastAsia"/>
                    <w:sz w:val="24"/>
                    <w:szCs w:val="24"/>
                  </w:rPr>
                  <w:t>☐</w:t>
                </w:r>
              </w:sdtContent>
            </w:sdt>
          </w:p>
        </w:tc>
        <w:tc>
          <w:tcPr>
            <w:tcW w:w="484" w:type="dxa"/>
          </w:tcPr>
          <w:p w14:paraId="4E06D023" w14:textId="261D893A" w:rsidR="00107916" w:rsidRPr="00485E99" w:rsidRDefault="00107916">
            <w:pPr>
              <w:jc w:val="right"/>
              <w:rPr>
                <w:rFonts w:eastAsiaTheme="majorEastAsia" w:cstheme="majorBidi"/>
                <w:bCs/>
                <w:sz w:val="24"/>
              </w:rPr>
            </w:pPr>
            <w:r w:rsidRPr="00485E99">
              <w:rPr>
                <w:rFonts w:eastAsiaTheme="majorEastAsia" w:cstheme="majorBidi"/>
                <w:bCs/>
                <w:sz w:val="24"/>
              </w:rPr>
              <w:t>(</w:t>
            </w:r>
            <w:r>
              <w:rPr>
                <w:rFonts w:eastAsiaTheme="majorEastAsia" w:cstheme="majorBidi"/>
                <w:bCs/>
                <w:sz w:val="24"/>
              </w:rPr>
              <w:t>3</w:t>
            </w:r>
            <w:r w:rsidRPr="00485E99">
              <w:rPr>
                <w:rFonts w:eastAsiaTheme="majorEastAsia" w:cstheme="majorBidi"/>
                <w:bCs/>
                <w:sz w:val="24"/>
              </w:rPr>
              <w:t>)</w:t>
            </w:r>
          </w:p>
        </w:tc>
        <w:tc>
          <w:tcPr>
            <w:tcW w:w="6391" w:type="dxa"/>
          </w:tcPr>
          <w:p w14:paraId="218BDD63" w14:textId="77777777" w:rsidR="00107916" w:rsidRDefault="00107916">
            <w:pPr>
              <w:jc w:val="both"/>
              <w:rPr>
                <w:b/>
                <w:sz w:val="24"/>
                <w:szCs w:val="24"/>
              </w:rPr>
            </w:pPr>
            <w:r w:rsidRPr="003A61A0">
              <w:rPr>
                <w:b/>
                <w:sz w:val="24"/>
                <w:szCs w:val="24"/>
              </w:rPr>
              <w:t>Protocols are in place to ensure that parents/guardians</w:t>
            </w:r>
            <w:r>
              <w:rPr>
                <w:b/>
                <w:sz w:val="24"/>
                <w:szCs w:val="24"/>
              </w:rPr>
              <w:t xml:space="preserve"> </w:t>
            </w:r>
            <w:r w:rsidRPr="003A61A0">
              <w:rPr>
                <w:b/>
                <w:sz w:val="24"/>
                <w:szCs w:val="24"/>
              </w:rPr>
              <w:t>with children understand the rules and responsibilities in the shelter.</w:t>
            </w:r>
          </w:p>
          <w:p w14:paraId="766BB7C3" w14:textId="0161D743" w:rsidR="00DA5BD1" w:rsidRPr="003A61A0" w:rsidRDefault="00DA5BD1">
            <w:pPr>
              <w:jc w:val="both"/>
              <w:rPr>
                <w:b/>
                <w:sz w:val="24"/>
                <w:szCs w:val="24"/>
              </w:rPr>
            </w:pPr>
          </w:p>
        </w:tc>
      </w:tr>
      <w:tr w:rsidR="00CF2B14" w14:paraId="10D87DD2" w14:textId="77777777" w:rsidTr="00362A7C">
        <w:trPr>
          <w:trHeight w:val="1269"/>
        </w:trPr>
        <w:tc>
          <w:tcPr>
            <w:tcW w:w="1162" w:type="dxa"/>
          </w:tcPr>
          <w:p w14:paraId="47D0570A" w14:textId="222CC0B5" w:rsidR="00CF2B14" w:rsidRDefault="00EB592E" w:rsidP="004726A3">
            <w:pPr>
              <w:rPr>
                <w:sz w:val="24"/>
                <w:szCs w:val="24"/>
              </w:rPr>
            </w:pPr>
            <w:sdt>
              <w:sdtPr>
                <w:rPr>
                  <w:sz w:val="24"/>
                  <w:szCs w:val="24"/>
                </w:rPr>
                <w:id w:val="1837874541"/>
                <w14:checkbox>
                  <w14:checked w14:val="0"/>
                  <w14:checkedState w14:val="2612" w14:font="MS Gothic"/>
                  <w14:uncheckedState w14:val="2610" w14:font="MS Gothic"/>
                </w14:checkbox>
              </w:sdtPr>
              <w:sdtEndPr/>
              <w:sdtContent>
                <w:r w:rsidR="00CF2B14">
                  <w:rPr>
                    <w:rFonts w:ascii="MS Gothic" w:eastAsia="MS Gothic" w:hAnsi="MS Gothic" w:hint="eastAsia"/>
                    <w:sz w:val="24"/>
                    <w:szCs w:val="24"/>
                  </w:rPr>
                  <w:t>☐</w:t>
                </w:r>
              </w:sdtContent>
            </w:sdt>
          </w:p>
        </w:tc>
        <w:tc>
          <w:tcPr>
            <w:tcW w:w="1413" w:type="dxa"/>
          </w:tcPr>
          <w:p w14:paraId="1EA7F5E6" w14:textId="1AE48A59" w:rsidR="00CF2B14" w:rsidRDefault="00EB592E">
            <w:pPr>
              <w:rPr>
                <w:sz w:val="24"/>
                <w:szCs w:val="24"/>
              </w:rPr>
            </w:pPr>
            <w:sdt>
              <w:sdtPr>
                <w:rPr>
                  <w:sz w:val="24"/>
                  <w:szCs w:val="24"/>
                </w:rPr>
                <w:id w:val="1626278794"/>
                <w14:checkbox>
                  <w14:checked w14:val="0"/>
                  <w14:checkedState w14:val="2612" w14:font="MS Gothic"/>
                  <w14:uncheckedState w14:val="2610" w14:font="MS Gothic"/>
                </w14:checkbox>
              </w:sdtPr>
              <w:sdtEndPr/>
              <w:sdtContent>
                <w:r w:rsidR="00CF2B14">
                  <w:rPr>
                    <w:rFonts w:ascii="MS Gothic" w:eastAsia="MS Gothic" w:hAnsi="MS Gothic" w:hint="eastAsia"/>
                    <w:sz w:val="24"/>
                    <w:szCs w:val="24"/>
                  </w:rPr>
                  <w:t>☐</w:t>
                </w:r>
              </w:sdtContent>
            </w:sdt>
          </w:p>
        </w:tc>
        <w:tc>
          <w:tcPr>
            <w:tcW w:w="484" w:type="dxa"/>
          </w:tcPr>
          <w:p w14:paraId="2C91352C" w14:textId="0584D946" w:rsidR="00CF2B14" w:rsidRPr="00485E99" w:rsidRDefault="00CF2B14">
            <w:pPr>
              <w:jc w:val="right"/>
              <w:rPr>
                <w:rFonts w:eastAsiaTheme="majorEastAsia" w:cstheme="majorBidi"/>
                <w:bCs/>
                <w:sz w:val="24"/>
              </w:rPr>
            </w:pPr>
            <w:r w:rsidRPr="00485E99">
              <w:rPr>
                <w:rFonts w:eastAsiaTheme="majorEastAsia" w:cstheme="majorBidi"/>
                <w:bCs/>
                <w:sz w:val="24"/>
              </w:rPr>
              <w:t>(</w:t>
            </w:r>
            <w:r>
              <w:rPr>
                <w:rFonts w:eastAsiaTheme="majorEastAsia" w:cstheme="majorBidi"/>
                <w:bCs/>
                <w:sz w:val="24"/>
              </w:rPr>
              <w:t>4</w:t>
            </w:r>
            <w:r w:rsidRPr="00485E99">
              <w:rPr>
                <w:rFonts w:eastAsiaTheme="majorEastAsia" w:cstheme="majorBidi"/>
                <w:bCs/>
                <w:sz w:val="24"/>
              </w:rPr>
              <w:t>)</w:t>
            </w:r>
          </w:p>
        </w:tc>
        <w:tc>
          <w:tcPr>
            <w:tcW w:w="6391" w:type="dxa"/>
          </w:tcPr>
          <w:p w14:paraId="59B1B0CD" w14:textId="011E65B7" w:rsidR="00CF2B14" w:rsidRPr="003A61A0" w:rsidRDefault="00CF2B14">
            <w:pPr>
              <w:jc w:val="both"/>
              <w:rPr>
                <w:b/>
                <w:sz w:val="24"/>
                <w:szCs w:val="24"/>
              </w:rPr>
            </w:pPr>
            <w:r w:rsidRPr="003A61A0">
              <w:rPr>
                <w:b/>
                <w:sz w:val="24"/>
                <w:szCs w:val="24"/>
              </w:rPr>
              <w:t>Daily counts of children are recorded and shared with ESF</w:t>
            </w:r>
            <w:r w:rsidRPr="003A61A0">
              <w:rPr>
                <w:rFonts w:cs="Arial"/>
                <w:b/>
                <w:sz w:val="24"/>
                <w:szCs w:val="24"/>
              </w:rPr>
              <w:t>#</w:t>
            </w:r>
            <w:r w:rsidRPr="003A61A0">
              <w:rPr>
                <w:b/>
                <w:sz w:val="24"/>
                <w:szCs w:val="24"/>
              </w:rPr>
              <w:t>6 partners and with the lead agency who is</w:t>
            </w:r>
            <w:r>
              <w:rPr>
                <w:b/>
                <w:sz w:val="24"/>
                <w:szCs w:val="24"/>
              </w:rPr>
              <w:t xml:space="preserve"> </w:t>
            </w:r>
            <w:r w:rsidRPr="003A61A0">
              <w:rPr>
                <w:b/>
                <w:sz w:val="24"/>
                <w:szCs w:val="24"/>
              </w:rPr>
              <w:t>responsible for</w:t>
            </w:r>
            <w:r>
              <w:rPr>
                <w:b/>
                <w:sz w:val="24"/>
                <w:szCs w:val="24"/>
              </w:rPr>
              <w:t xml:space="preserve"> </w:t>
            </w:r>
            <w:r w:rsidRPr="003A61A0">
              <w:rPr>
                <w:b/>
                <w:sz w:val="24"/>
                <w:szCs w:val="24"/>
              </w:rPr>
              <w:t>providing support services to children and families at the</w:t>
            </w:r>
            <w:r>
              <w:rPr>
                <w:b/>
                <w:sz w:val="24"/>
                <w:szCs w:val="24"/>
              </w:rPr>
              <w:t xml:space="preserve"> </w:t>
            </w:r>
            <w:r w:rsidRPr="003A61A0">
              <w:rPr>
                <w:b/>
                <w:sz w:val="24"/>
                <w:szCs w:val="24"/>
              </w:rPr>
              <w:t>shelter.</w:t>
            </w:r>
          </w:p>
        </w:tc>
      </w:tr>
    </w:tbl>
    <w:p w14:paraId="740CC2D5" w14:textId="16EEFB00" w:rsidR="00902EDF" w:rsidRPr="003A61A0" w:rsidRDefault="00902EDF" w:rsidP="004726A3">
      <w:pPr>
        <w:spacing w:line="240" w:lineRule="auto"/>
        <w:jc w:val="both"/>
        <w:rPr>
          <w:b/>
          <w:sz w:val="24"/>
          <w:szCs w:val="24"/>
        </w:rPr>
      </w:pPr>
    </w:p>
    <w:p w14:paraId="691FFBB9" w14:textId="77777777" w:rsidR="00A61B8F" w:rsidRPr="003A61A0" w:rsidRDefault="00A61B8F">
      <w:pPr>
        <w:spacing w:line="240" w:lineRule="auto"/>
        <w:jc w:val="both"/>
        <w:rPr>
          <w:b/>
          <w:sz w:val="24"/>
          <w:szCs w:val="24"/>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2"/>
        <w:gridCol w:w="1416"/>
        <w:gridCol w:w="484"/>
        <w:gridCol w:w="6478"/>
      </w:tblGrid>
      <w:tr w:rsidR="00091956" w14:paraId="3E1F0517" w14:textId="77777777" w:rsidTr="5C539D04">
        <w:tc>
          <w:tcPr>
            <w:tcW w:w="9540" w:type="dxa"/>
            <w:gridSpan w:val="4"/>
          </w:tcPr>
          <w:p w14:paraId="0B4A5802" w14:textId="0630D096" w:rsidR="00091956" w:rsidRDefault="00091956">
            <w:pPr>
              <w:jc w:val="both"/>
              <w:rPr>
                <w:rFonts w:eastAsiaTheme="majorEastAsia" w:cstheme="majorBidi"/>
                <w:b/>
                <w:sz w:val="28"/>
                <w:szCs w:val="24"/>
              </w:rPr>
            </w:pPr>
            <w:r>
              <w:rPr>
                <w:rFonts w:eastAsiaTheme="majorEastAsia" w:cstheme="majorBidi"/>
                <w:b/>
                <w:sz w:val="28"/>
                <w:szCs w:val="24"/>
              </w:rPr>
              <w:t>B.</w:t>
            </w:r>
            <w:r w:rsidRPr="003A61A0">
              <w:rPr>
                <w:rFonts w:eastAsiaTheme="majorEastAsia" w:cstheme="majorBidi"/>
                <w:b/>
                <w:sz w:val="28"/>
                <w:szCs w:val="24"/>
              </w:rPr>
              <w:t xml:space="preserve"> Sleeping Quarters </w:t>
            </w:r>
            <w:r w:rsidRPr="00091956">
              <w:rPr>
                <w:rFonts w:eastAsiaTheme="majorEastAsia" w:cstheme="majorBidi"/>
                <w:bCs/>
                <w:i/>
                <w:iCs/>
                <w:sz w:val="28"/>
                <w:szCs w:val="24"/>
              </w:rPr>
              <w:t>(Q.3 &amp; Q.7)</w:t>
            </w:r>
            <w:r w:rsidRPr="003A61A0">
              <w:rPr>
                <w:rFonts w:eastAsiaTheme="majorEastAsia" w:cstheme="majorBidi"/>
                <w:b/>
                <w:sz w:val="28"/>
                <w:szCs w:val="24"/>
              </w:rPr>
              <w:t xml:space="preserve"> </w:t>
            </w:r>
          </w:p>
        </w:tc>
      </w:tr>
      <w:tr w:rsidR="00091956" w14:paraId="7B7B7FC2" w14:textId="77777777" w:rsidTr="5C539D04">
        <w:trPr>
          <w:trHeight w:val="738"/>
        </w:trPr>
        <w:tc>
          <w:tcPr>
            <w:tcW w:w="1162" w:type="dxa"/>
          </w:tcPr>
          <w:p w14:paraId="47131E51" w14:textId="77777777" w:rsidR="00091956" w:rsidRDefault="00091956" w:rsidP="004726A3">
            <w:pPr>
              <w:rPr>
                <w:rFonts w:eastAsiaTheme="majorEastAsia" w:cstheme="majorBidi"/>
                <w:bCs/>
                <w:sz w:val="24"/>
                <w:szCs w:val="24"/>
              </w:rPr>
            </w:pPr>
            <w:r>
              <w:rPr>
                <w:rFonts w:eastAsiaTheme="majorEastAsia" w:cstheme="majorBidi"/>
                <w:bCs/>
                <w:sz w:val="24"/>
                <w:szCs w:val="24"/>
              </w:rPr>
              <w:t>Lead Org</w:t>
            </w:r>
          </w:p>
          <w:p w14:paraId="437EF6E5" w14:textId="77777777" w:rsidR="00091956" w:rsidRPr="00721041" w:rsidRDefault="00091956">
            <w:pPr>
              <w:rPr>
                <w:rFonts w:eastAsiaTheme="majorEastAsia" w:cstheme="majorBidi"/>
                <w:bCs/>
                <w:sz w:val="24"/>
                <w:szCs w:val="24"/>
              </w:rPr>
            </w:pPr>
            <w:r>
              <w:rPr>
                <w:rFonts w:eastAsiaTheme="majorEastAsia" w:cstheme="majorBidi"/>
                <w:bCs/>
                <w:sz w:val="24"/>
                <w:szCs w:val="24"/>
              </w:rPr>
              <w:t>(ESF#6)</w:t>
            </w:r>
          </w:p>
        </w:tc>
        <w:tc>
          <w:tcPr>
            <w:tcW w:w="1416" w:type="dxa"/>
          </w:tcPr>
          <w:p w14:paraId="78D2977D" w14:textId="77777777" w:rsidR="00091956" w:rsidRPr="00721041" w:rsidRDefault="00091956">
            <w:pPr>
              <w:rPr>
                <w:rFonts w:eastAsiaTheme="majorEastAsia" w:cstheme="majorBidi"/>
                <w:bCs/>
                <w:sz w:val="24"/>
                <w:szCs w:val="24"/>
              </w:rPr>
            </w:pPr>
            <w:r>
              <w:rPr>
                <w:rFonts w:eastAsiaTheme="majorEastAsia" w:cstheme="majorBidi"/>
                <w:bCs/>
                <w:sz w:val="24"/>
                <w:szCs w:val="24"/>
              </w:rPr>
              <w:t>Local Org or Red Cross</w:t>
            </w:r>
          </w:p>
        </w:tc>
        <w:tc>
          <w:tcPr>
            <w:tcW w:w="484" w:type="dxa"/>
          </w:tcPr>
          <w:p w14:paraId="420A909E" w14:textId="77777777" w:rsidR="00091956" w:rsidRDefault="00091956">
            <w:pPr>
              <w:jc w:val="both"/>
              <w:rPr>
                <w:rFonts w:eastAsiaTheme="majorEastAsia" w:cstheme="majorBidi"/>
                <w:b/>
                <w:sz w:val="28"/>
                <w:szCs w:val="24"/>
              </w:rPr>
            </w:pPr>
          </w:p>
        </w:tc>
        <w:tc>
          <w:tcPr>
            <w:tcW w:w="6478" w:type="dxa"/>
          </w:tcPr>
          <w:p w14:paraId="2A5AE121" w14:textId="6CE3411D" w:rsidR="00091956" w:rsidRDefault="00091956">
            <w:pPr>
              <w:jc w:val="both"/>
              <w:rPr>
                <w:rFonts w:eastAsiaTheme="majorEastAsia" w:cstheme="majorBidi"/>
                <w:b/>
                <w:sz w:val="28"/>
                <w:szCs w:val="24"/>
              </w:rPr>
            </w:pPr>
            <w:r w:rsidRPr="003A61A0">
              <w:rPr>
                <w:sz w:val="24"/>
                <w:szCs w:val="24"/>
              </w:rPr>
              <w:t>Best Practices</w:t>
            </w:r>
          </w:p>
        </w:tc>
      </w:tr>
      <w:tr w:rsidR="00091956" w:rsidRPr="00CF74F0" w14:paraId="46495A02" w14:textId="77777777" w:rsidTr="5C539D04">
        <w:trPr>
          <w:trHeight w:val="1323"/>
        </w:trPr>
        <w:tc>
          <w:tcPr>
            <w:tcW w:w="1162" w:type="dxa"/>
          </w:tcPr>
          <w:p w14:paraId="4BE12E56" w14:textId="77777777" w:rsidR="00091956" w:rsidRDefault="00EB592E" w:rsidP="004726A3">
            <w:pPr>
              <w:rPr>
                <w:rFonts w:eastAsiaTheme="majorEastAsia" w:cstheme="majorBidi"/>
                <w:bCs/>
                <w:sz w:val="24"/>
                <w:szCs w:val="24"/>
              </w:rPr>
            </w:pPr>
            <w:sdt>
              <w:sdtPr>
                <w:rPr>
                  <w:sz w:val="24"/>
                  <w:szCs w:val="24"/>
                </w:rPr>
                <w:id w:val="1034701387"/>
                <w14:checkbox>
                  <w14:checked w14:val="0"/>
                  <w14:checkedState w14:val="2612" w14:font="MS Gothic"/>
                  <w14:uncheckedState w14:val="2610" w14:font="MS Gothic"/>
                </w14:checkbox>
              </w:sdtPr>
              <w:sdtEndPr/>
              <w:sdtContent>
                <w:r w:rsidR="00091956">
                  <w:rPr>
                    <w:rFonts w:ascii="MS Gothic" w:eastAsia="MS Gothic" w:hAnsi="MS Gothic" w:hint="eastAsia"/>
                    <w:sz w:val="24"/>
                    <w:szCs w:val="24"/>
                  </w:rPr>
                  <w:t>☐</w:t>
                </w:r>
              </w:sdtContent>
            </w:sdt>
          </w:p>
        </w:tc>
        <w:tc>
          <w:tcPr>
            <w:tcW w:w="1416" w:type="dxa"/>
          </w:tcPr>
          <w:p w14:paraId="18BB72A2" w14:textId="77777777" w:rsidR="00091956" w:rsidRDefault="00EB592E">
            <w:pPr>
              <w:rPr>
                <w:rFonts w:eastAsiaTheme="majorEastAsia" w:cstheme="majorBidi"/>
                <w:bCs/>
                <w:sz w:val="24"/>
                <w:szCs w:val="24"/>
              </w:rPr>
            </w:pPr>
            <w:sdt>
              <w:sdtPr>
                <w:rPr>
                  <w:sz w:val="24"/>
                  <w:szCs w:val="24"/>
                </w:rPr>
                <w:id w:val="1713303322"/>
                <w14:checkbox>
                  <w14:checked w14:val="0"/>
                  <w14:checkedState w14:val="2612" w14:font="MS Gothic"/>
                  <w14:uncheckedState w14:val="2610" w14:font="MS Gothic"/>
                </w14:checkbox>
              </w:sdtPr>
              <w:sdtEndPr/>
              <w:sdtContent>
                <w:r w:rsidR="00091956">
                  <w:rPr>
                    <w:rFonts w:ascii="MS Gothic" w:eastAsia="MS Gothic" w:hAnsi="MS Gothic" w:hint="eastAsia"/>
                    <w:sz w:val="24"/>
                    <w:szCs w:val="24"/>
                  </w:rPr>
                  <w:t>☐</w:t>
                </w:r>
              </w:sdtContent>
            </w:sdt>
          </w:p>
        </w:tc>
        <w:tc>
          <w:tcPr>
            <w:tcW w:w="484" w:type="dxa"/>
          </w:tcPr>
          <w:p w14:paraId="6A297F13" w14:textId="77777777" w:rsidR="00091956" w:rsidRPr="00485E99" w:rsidRDefault="00091956">
            <w:pPr>
              <w:jc w:val="right"/>
              <w:rPr>
                <w:rFonts w:eastAsiaTheme="majorEastAsia" w:cstheme="majorBidi"/>
                <w:bCs/>
                <w:sz w:val="24"/>
              </w:rPr>
            </w:pPr>
            <w:r w:rsidRPr="00485E99">
              <w:rPr>
                <w:rFonts w:eastAsiaTheme="majorEastAsia" w:cstheme="majorBidi"/>
                <w:bCs/>
                <w:sz w:val="24"/>
              </w:rPr>
              <w:t>(1)</w:t>
            </w:r>
          </w:p>
        </w:tc>
        <w:tc>
          <w:tcPr>
            <w:tcW w:w="6478" w:type="dxa"/>
          </w:tcPr>
          <w:p w14:paraId="34B75A36" w14:textId="77777777" w:rsidR="00091956" w:rsidRDefault="00091956">
            <w:pPr>
              <w:jc w:val="both"/>
              <w:rPr>
                <w:rFonts w:cs="Arial"/>
                <w:b/>
                <w:sz w:val="24"/>
                <w:szCs w:val="24"/>
              </w:rPr>
            </w:pPr>
            <w:r w:rsidRPr="003A61A0">
              <w:rPr>
                <w:b/>
                <w:sz w:val="24"/>
                <w:szCs w:val="24"/>
              </w:rPr>
              <w:t>There is a</w:t>
            </w:r>
            <w:r w:rsidRPr="003A61A0">
              <w:rPr>
                <w:sz w:val="24"/>
                <w:szCs w:val="24"/>
              </w:rPr>
              <w:t xml:space="preserve"> </w:t>
            </w:r>
            <w:r w:rsidRPr="003A61A0">
              <w:rPr>
                <w:rFonts w:cs="Arial"/>
                <w:b/>
                <w:sz w:val="24"/>
                <w:szCs w:val="24"/>
              </w:rPr>
              <w:t>“family only” sleeping area.</w:t>
            </w:r>
          </w:p>
          <w:p w14:paraId="7A05A9A0" w14:textId="491EE17D" w:rsidR="00DA5BD1" w:rsidRPr="00777D64" w:rsidRDefault="00091956">
            <w:pPr>
              <w:jc w:val="both"/>
              <w:rPr>
                <w:rFonts w:cs="Arial"/>
                <w:bCs/>
                <w:sz w:val="24"/>
                <w:szCs w:val="24"/>
              </w:rPr>
            </w:pPr>
            <w:r w:rsidRPr="00091956">
              <w:rPr>
                <w:rFonts w:cs="Arial"/>
                <w:bCs/>
                <w:sz w:val="24"/>
                <w:szCs w:val="24"/>
              </w:rPr>
              <w:t>A dedicated family sleeping area is a step to help ensure the safety and comfort of children by keeping the family unit together.</w:t>
            </w:r>
          </w:p>
        </w:tc>
      </w:tr>
      <w:tr w:rsidR="00362A7C" w:rsidRPr="00CF74F0" w14:paraId="215829C5" w14:textId="77777777" w:rsidTr="5C539D04">
        <w:trPr>
          <w:trHeight w:val="1944"/>
        </w:trPr>
        <w:tc>
          <w:tcPr>
            <w:tcW w:w="1162" w:type="dxa"/>
          </w:tcPr>
          <w:p w14:paraId="7E14E978" w14:textId="7BC42CB9" w:rsidR="00362A7C" w:rsidRDefault="00EB592E" w:rsidP="004726A3">
            <w:pPr>
              <w:rPr>
                <w:sz w:val="24"/>
                <w:szCs w:val="24"/>
              </w:rPr>
            </w:pPr>
            <w:sdt>
              <w:sdtPr>
                <w:rPr>
                  <w:sz w:val="24"/>
                  <w:szCs w:val="24"/>
                </w:rPr>
                <w:id w:val="2070992654"/>
                <w14:checkbox>
                  <w14:checked w14:val="0"/>
                  <w14:checkedState w14:val="2612" w14:font="MS Gothic"/>
                  <w14:uncheckedState w14:val="2610" w14:font="MS Gothic"/>
                </w14:checkbox>
              </w:sdtPr>
              <w:sdtEndPr/>
              <w:sdtContent>
                <w:r w:rsidR="00362A7C">
                  <w:rPr>
                    <w:rFonts w:ascii="MS Gothic" w:eastAsia="MS Gothic" w:hAnsi="MS Gothic" w:hint="eastAsia"/>
                    <w:sz w:val="24"/>
                    <w:szCs w:val="24"/>
                  </w:rPr>
                  <w:t>☐</w:t>
                </w:r>
              </w:sdtContent>
            </w:sdt>
          </w:p>
        </w:tc>
        <w:tc>
          <w:tcPr>
            <w:tcW w:w="1416" w:type="dxa"/>
          </w:tcPr>
          <w:p w14:paraId="034D9868" w14:textId="2FF4BC27" w:rsidR="00362A7C" w:rsidRDefault="00EB592E">
            <w:pPr>
              <w:rPr>
                <w:sz w:val="24"/>
                <w:szCs w:val="24"/>
              </w:rPr>
            </w:pPr>
            <w:sdt>
              <w:sdtPr>
                <w:rPr>
                  <w:sz w:val="24"/>
                  <w:szCs w:val="24"/>
                </w:rPr>
                <w:id w:val="-1437591376"/>
                <w14:checkbox>
                  <w14:checked w14:val="0"/>
                  <w14:checkedState w14:val="2612" w14:font="MS Gothic"/>
                  <w14:uncheckedState w14:val="2610" w14:font="MS Gothic"/>
                </w14:checkbox>
              </w:sdtPr>
              <w:sdtEndPr/>
              <w:sdtContent>
                <w:r w:rsidR="00362A7C">
                  <w:rPr>
                    <w:rFonts w:ascii="MS Gothic" w:eastAsia="MS Gothic" w:hAnsi="MS Gothic" w:hint="eastAsia"/>
                    <w:sz w:val="24"/>
                    <w:szCs w:val="24"/>
                  </w:rPr>
                  <w:t>☐</w:t>
                </w:r>
              </w:sdtContent>
            </w:sdt>
          </w:p>
        </w:tc>
        <w:tc>
          <w:tcPr>
            <w:tcW w:w="484" w:type="dxa"/>
          </w:tcPr>
          <w:p w14:paraId="52DC9257" w14:textId="57695FB3" w:rsidR="00362A7C" w:rsidRPr="00485E99" w:rsidRDefault="56A62C7B" w:rsidP="5C539D04">
            <w:pPr>
              <w:jc w:val="right"/>
              <w:rPr>
                <w:rFonts w:eastAsiaTheme="majorEastAsia" w:cstheme="majorBidi"/>
                <w:sz w:val="24"/>
                <w:szCs w:val="24"/>
              </w:rPr>
            </w:pPr>
            <w:r w:rsidRPr="5C539D04">
              <w:rPr>
                <w:rFonts w:eastAsiaTheme="majorEastAsia" w:cstheme="majorBidi"/>
                <w:sz w:val="24"/>
                <w:szCs w:val="24"/>
              </w:rPr>
              <w:t>(2)</w:t>
            </w:r>
          </w:p>
        </w:tc>
        <w:tc>
          <w:tcPr>
            <w:tcW w:w="6478" w:type="dxa"/>
          </w:tcPr>
          <w:p w14:paraId="4D65059B" w14:textId="77777777" w:rsidR="00362A7C" w:rsidRDefault="00362A7C">
            <w:pPr>
              <w:jc w:val="both"/>
              <w:rPr>
                <w:b/>
                <w:sz w:val="24"/>
                <w:szCs w:val="24"/>
              </w:rPr>
            </w:pPr>
            <w:r w:rsidRPr="00362A7C">
              <w:rPr>
                <w:b/>
                <w:sz w:val="24"/>
                <w:szCs w:val="24"/>
              </w:rPr>
              <w:t>Children and family sleeping areas are placed in proximity to designated child play areas.</w:t>
            </w:r>
          </w:p>
          <w:p w14:paraId="72E6F529" w14:textId="5A72F5ED" w:rsidR="00DA5BD1" w:rsidRPr="00777D64" w:rsidRDefault="00362A7C">
            <w:pPr>
              <w:rPr>
                <w:rFonts w:cs="Arial"/>
                <w:bCs/>
                <w:sz w:val="24"/>
                <w:szCs w:val="24"/>
              </w:rPr>
            </w:pPr>
            <w:r w:rsidRPr="00362A7C">
              <w:rPr>
                <w:rFonts w:cs="Arial"/>
                <w:bCs/>
                <w:sz w:val="24"/>
                <w:szCs w:val="24"/>
              </w:rPr>
              <w:t>A dedicated play area for children can provide an area of respite for parents and guardians for their children to have supervised play. Co-locating this area with the sleeping area allows for better monitoring and increased likelihood of use.</w:t>
            </w:r>
          </w:p>
        </w:tc>
      </w:tr>
      <w:tr w:rsidR="00362A7C" w:rsidRPr="00CF74F0" w14:paraId="50124FE5" w14:textId="77777777" w:rsidTr="5C539D04">
        <w:trPr>
          <w:trHeight w:val="1620"/>
        </w:trPr>
        <w:tc>
          <w:tcPr>
            <w:tcW w:w="1162" w:type="dxa"/>
          </w:tcPr>
          <w:p w14:paraId="14EEE129" w14:textId="3AAE9CAE" w:rsidR="00362A7C" w:rsidRDefault="00EB592E" w:rsidP="004726A3">
            <w:pPr>
              <w:rPr>
                <w:sz w:val="24"/>
                <w:szCs w:val="24"/>
              </w:rPr>
            </w:pPr>
            <w:sdt>
              <w:sdtPr>
                <w:rPr>
                  <w:sz w:val="24"/>
                  <w:szCs w:val="24"/>
                </w:rPr>
                <w:id w:val="281773993"/>
                <w14:checkbox>
                  <w14:checked w14:val="0"/>
                  <w14:checkedState w14:val="2612" w14:font="MS Gothic"/>
                  <w14:uncheckedState w14:val="2610" w14:font="MS Gothic"/>
                </w14:checkbox>
              </w:sdtPr>
              <w:sdtEndPr/>
              <w:sdtContent>
                <w:r w:rsidR="00362A7C">
                  <w:rPr>
                    <w:rFonts w:ascii="MS Gothic" w:eastAsia="MS Gothic" w:hAnsi="MS Gothic" w:hint="eastAsia"/>
                    <w:sz w:val="24"/>
                    <w:szCs w:val="24"/>
                  </w:rPr>
                  <w:t>☐</w:t>
                </w:r>
              </w:sdtContent>
            </w:sdt>
          </w:p>
        </w:tc>
        <w:tc>
          <w:tcPr>
            <w:tcW w:w="1416" w:type="dxa"/>
          </w:tcPr>
          <w:p w14:paraId="2B409BD1" w14:textId="4A835D06" w:rsidR="00362A7C" w:rsidRDefault="00EB592E">
            <w:pPr>
              <w:rPr>
                <w:sz w:val="24"/>
                <w:szCs w:val="24"/>
              </w:rPr>
            </w:pPr>
            <w:sdt>
              <w:sdtPr>
                <w:rPr>
                  <w:sz w:val="24"/>
                  <w:szCs w:val="24"/>
                </w:rPr>
                <w:id w:val="-929421145"/>
                <w14:checkbox>
                  <w14:checked w14:val="0"/>
                  <w14:checkedState w14:val="2612" w14:font="MS Gothic"/>
                  <w14:uncheckedState w14:val="2610" w14:font="MS Gothic"/>
                </w14:checkbox>
              </w:sdtPr>
              <w:sdtEndPr/>
              <w:sdtContent>
                <w:r w:rsidR="00362A7C">
                  <w:rPr>
                    <w:rFonts w:ascii="MS Gothic" w:eastAsia="MS Gothic" w:hAnsi="MS Gothic" w:hint="eastAsia"/>
                    <w:sz w:val="24"/>
                    <w:szCs w:val="24"/>
                  </w:rPr>
                  <w:t>☐</w:t>
                </w:r>
              </w:sdtContent>
            </w:sdt>
          </w:p>
        </w:tc>
        <w:tc>
          <w:tcPr>
            <w:tcW w:w="484" w:type="dxa"/>
          </w:tcPr>
          <w:p w14:paraId="68A6640F" w14:textId="719372C1" w:rsidR="00362A7C" w:rsidRPr="00485E99" w:rsidRDefault="00362A7C">
            <w:pPr>
              <w:jc w:val="right"/>
              <w:rPr>
                <w:rFonts w:eastAsiaTheme="majorEastAsia" w:cstheme="majorBidi"/>
                <w:bCs/>
                <w:sz w:val="24"/>
              </w:rPr>
            </w:pPr>
            <w:r w:rsidRPr="00485E99">
              <w:rPr>
                <w:rFonts w:eastAsiaTheme="majorEastAsia" w:cstheme="majorBidi"/>
                <w:bCs/>
                <w:sz w:val="24"/>
              </w:rPr>
              <w:t>(</w:t>
            </w:r>
            <w:r>
              <w:rPr>
                <w:rFonts w:eastAsiaTheme="majorEastAsia" w:cstheme="majorBidi"/>
                <w:bCs/>
                <w:sz w:val="24"/>
              </w:rPr>
              <w:t>3</w:t>
            </w:r>
            <w:r w:rsidRPr="00485E99">
              <w:rPr>
                <w:rFonts w:eastAsiaTheme="majorEastAsia" w:cstheme="majorBidi"/>
                <w:bCs/>
                <w:sz w:val="24"/>
              </w:rPr>
              <w:t>)</w:t>
            </w:r>
          </w:p>
        </w:tc>
        <w:tc>
          <w:tcPr>
            <w:tcW w:w="6478" w:type="dxa"/>
          </w:tcPr>
          <w:p w14:paraId="48B068C7" w14:textId="2CCF9F80" w:rsidR="00362A7C" w:rsidRPr="003A61A0" w:rsidRDefault="00362A7C">
            <w:pPr>
              <w:jc w:val="both"/>
              <w:rPr>
                <w:rFonts w:cs="Arial"/>
                <w:b/>
                <w:sz w:val="24"/>
                <w:szCs w:val="24"/>
              </w:rPr>
            </w:pPr>
            <w:r w:rsidRPr="003A61A0">
              <w:rPr>
                <w:rFonts w:cs="Arial"/>
                <w:b/>
                <w:sz w:val="24"/>
                <w:szCs w:val="24"/>
              </w:rPr>
              <w:t>Sleeping areas for single men or other populations are</w:t>
            </w:r>
            <w:r>
              <w:rPr>
                <w:rFonts w:cs="Arial"/>
                <w:b/>
                <w:sz w:val="24"/>
                <w:szCs w:val="24"/>
              </w:rPr>
              <w:t xml:space="preserve"> </w:t>
            </w:r>
            <w:r w:rsidRPr="003A61A0">
              <w:rPr>
                <w:rFonts w:cs="Arial"/>
                <w:b/>
                <w:sz w:val="24"/>
                <w:szCs w:val="24"/>
              </w:rPr>
              <w:t>placed as far as possible from of child and family sleeping</w:t>
            </w:r>
            <w:r>
              <w:rPr>
                <w:rFonts w:cs="Arial"/>
                <w:b/>
                <w:sz w:val="24"/>
                <w:szCs w:val="24"/>
              </w:rPr>
              <w:t xml:space="preserve"> </w:t>
            </w:r>
            <w:r w:rsidRPr="003A61A0">
              <w:rPr>
                <w:rFonts w:cs="Arial"/>
                <w:b/>
                <w:sz w:val="24"/>
                <w:szCs w:val="24"/>
              </w:rPr>
              <w:t>areas.</w:t>
            </w:r>
          </w:p>
          <w:p w14:paraId="52598A0F" w14:textId="289FF55F" w:rsidR="00DA5BD1" w:rsidRPr="00362A7C" w:rsidRDefault="00362A7C">
            <w:pPr>
              <w:jc w:val="both"/>
              <w:rPr>
                <w:rFonts w:cs="Arial"/>
                <w:sz w:val="24"/>
                <w:szCs w:val="24"/>
              </w:rPr>
            </w:pPr>
            <w:r>
              <w:rPr>
                <w:rFonts w:cs="Arial"/>
                <w:sz w:val="24"/>
                <w:szCs w:val="24"/>
              </w:rPr>
              <w:t xml:space="preserve">When planning a shelter’s layout, a family sleeping area should be located closest to the play area, followed by single women, followed by single men. </w:t>
            </w:r>
            <w:r w:rsidR="00D40D02">
              <w:rPr>
                <w:rFonts w:ascii="ZWAdobeF" w:hAnsi="ZWAdobeF" w:cs="ZWAdobeF"/>
                <w:sz w:val="2"/>
                <w:szCs w:val="2"/>
              </w:rPr>
              <w:t>9F</w:t>
            </w:r>
            <w:r w:rsidRPr="003A61A0">
              <w:rPr>
                <w:rStyle w:val="EndnoteReference"/>
                <w:rFonts w:cs="Arial"/>
                <w:sz w:val="24"/>
                <w:szCs w:val="24"/>
              </w:rPr>
              <w:endnoteReference w:id="11"/>
            </w:r>
          </w:p>
        </w:tc>
      </w:tr>
      <w:tr w:rsidR="00362A7C" w:rsidRPr="00CF74F0" w14:paraId="5048B801" w14:textId="77777777" w:rsidTr="5C539D04">
        <w:trPr>
          <w:trHeight w:val="2025"/>
        </w:trPr>
        <w:tc>
          <w:tcPr>
            <w:tcW w:w="1162" w:type="dxa"/>
          </w:tcPr>
          <w:p w14:paraId="2B1F531D" w14:textId="26EADB0A" w:rsidR="00362A7C" w:rsidRDefault="00EB592E" w:rsidP="004726A3">
            <w:pPr>
              <w:rPr>
                <w:sz w:val="24"/>
                <w:szCs w:val="24"/>
              </w:rPr>
            </w:pPr>
            <w:sdt>
              <w:sdtPr>
                <w:rPr>
                  <w:sz w:val="24"/>
                  <w:szCs w:val="24"/>
                </w:rPr>
                <w:id w:val="-1004356466"/>
                <w14:checkbox>
                  <w14:checked w14:val="0"/>
                  <w14:checkedState w14:val="2612" w14:font="MS Gothic"/>
                  <w14:uncheckedState w14:val="2610" w14:font="MS Gothic"/>
                </w14:checkbox>
              </w:sdtPr>
              <w:sdtEndPr/>
              <w:sdtContent>
                <w:r w:rsidR="00362A7C">
                  <w:rPr>
                    <w:rFonts w:ascii="MS Gothic" w:eastAsia="MS Gothic" w:hAnsi="MS Gothic" w:hint="eastAsia"/>
                    <w:sz w:val="24"/>
                    <w:szCs w:val="24"/>
                  </w:rPr>
                  <w:t>☐</w:t>
                </w:r>
              </w:sdtContent>
            </w:sdt>
          </w:p>
        </w:tc>
        <w:tc>
          <w:tcPr>
            <w:tcW w:w="1416" w:type="dxa"/>
          </w:tcPr>
          <w:p w14:paraId="6BC44CA2" w14:textId="1AE1CBC7" w:rsidR="00362A7C" w:rsidRDefault="00EB592E">
            <w:pPr>
              <w:rPr>
                <w:sz w:val="24"/>
                <w:szCs w:val="24"/>
              </w:rPr>
            </w:pPr>
            <w:sdt>
              <w:sdtPr>
                <w:rPr>
                  <w:sz w:val="24"/>
                  <w:szCs w:val="24"/>
                </w:rPr>
                <w:id w:val="-173646797"/>
                <w14:checkbox>
                  <w14:checked w14:val="0"/>
                  <w14:checkedState w14:val="2612" w14:font="MS Gothic"/>
                  <w14:uncheckedState w14:val="2610" w14:font="MS Gothic"/>
                </w14:checkbox>
              </w:sdtPr>
              <w:sdtEndPr/>
              <w:sdtContent>
                <w:r w:rsidR="00362A7C">
                  <w:rPr>
                    <w:rFonts w:ascii="MS Gothic" w:eastAsia="MS Gothic" w:hAnsi="MS Gothic" w:hint="eastAsia"/>
                    <w:sz w:val="24"/>
                    <w:szCs w:val="24"/>
                  </w:rPr>
                  <w:t>☐</w:t>
                </w:r>
              </w:sdtContent>
            </w:sdt>
          </w:p>
        </w:tc>
        <w:tc>
          <w:tcPr>
            <w:tcW w:w="484" w:type="dxa"/>
          </w:tcPr>
          <w:p w14:paraId="64BCDF88" w14:textId="4AE14C21" w:rsidR="00362A7C" w:rsidRPr="00485E99" w:rsidRDefault="00362A7C">
            <w:pPr>
              <w:jc w:val="right"/>
              <w:rPr>
                <w:rFonts w:eastAsiaTheme="majorEastAsia" w:cstheme="majorBidi"/>
                <w:bCs/>
                <w:sz w:val="24"/>
              </w:rPr>
            </w:pPr>
            <w:r w:rsidRPr="00485E99">
              <w:rPr>
                <w:rFonts w:eastAsiaTheme="majorEastAsia" w:cstheme="majorBidi"/>
                <w:bCs/>
                <w:sz w:val="24"/>
              </w:rPr>
              <w:t>(</w:t>
            </w:r>
            <w:r>
              <w:rPr>
                <w:rFonts w:eastAsiaTheme="majorEastAsia" w:cstheme="majorBidi"/>
                <w:bCs/>
                <w:sz w:val="24"/>
              </w:rPr>
              <w:t>4</w:t>
            </w:r>
            <w:r w:rsidRPr="00485E99">
              <w:rPr>
                <w:rFonts w:eastAsiaTheme="majorEastAsia" w:cstheme="majorBidi"/>
                <w:bCs/>
                <w:sz w:val="24"/>
              </w:rPr>
              <w:t>)</w:t>
            </w:r>
          </w:p>
        </w:tc>
        <w:tc>
          <w:tcPr>
            <w:tcW w:w="6478" w:type="dxa"/>
          </w:tcPr>
          <w:p w14:paraId="3249202D" w14:textId="120DCD08" w:rsidR="00362A7C" w:rsidRDefault="00362A7C">
            <w:pPr>
              <w:jc w:val="both"/>
              <w:rPr>
                <w:rFonts w:cs="Arial"/>
                <w:b/>
                <w:sz w:val="24"/>
                <w:szCs w:val="24"/>
              </w:rPr>
            </w:pPr>
            <w:r w:rsidRPr="003A61A0">
              <w:rPr>
                <w:rFonts w:cs="Arial"/>
                <w:b/>
                <w:sz w:val="24"/>
                <w:szCs w:val="24"/>
              </w:rPr>
              <w:t>Sleeping materials in the shelter are appropriate for</w:t>
            </w:r>
            <w:r>
              <w:rPr>
                <w:rFonts w:cs="Arial"/>
                <w:b/>
                <w:sz w:val="24"/>
                <w:szCs w:val="24"/>
              </w:rPr>
              <w:t xml:space="preserve"> </w:t>
            </w:r>
            <w:r w:rsidRPr="003A61A0">
              <w:rPr>
                <w:rFonts w:cs="Arial"/>
                <w:b/>
                <w:sz w:val="24"/>
                <w:szCs w:val="24"/>
              </w:rPr>
              <w:t>children and infants of all ages (cribs, infant blankets, etc.).</w:t>
            </w:r>
          </w:p>
          <w:p w14:paraId="3CD847D6" w14:textId="4E5E7113" w:rsidR="00362A7C" w:rsidRPr="00362A7C" w:rsidRDefault="00362A7C">
            <w:pPr>
              <w:jc w:val="both"/>
              <w:rPr>
                <w:rFonts w:cs="Arial"/>
                <w:bCs/>
                <w:sz w:val="24"/>
                <w:szCs w:val="24"/>
              </w:rPr>
            </w:pPr>
            <w:r w:rsidRPr="00362A7C">
              <w:rPr>
                <w:rFonts w:cs="Arial"/>
                <w:bCs/>
                <w:sz w:val="24"/>
                <w:szCs w:val="24"/>
              </w:rPr>
              <w:t>For safety reasons, young infants should not sleep on cots or on the floor. It is unlikely parents or guardians will have appropriate sleeping materials. Planners should work with local non-profits, diaper banks, and other early childhood experts to ensure these needs are incorporated into a plan</w:t>
            </w:r>
            <w:r>
              <w:rPr>
                <w:rFonts w:cs="Arial"/>
                <w:bCs/>
                <w:sz w:val="24"/>
                <w:szCs w:val="24"/>
              </w:rPr>
              <w:t>.</w:t>
            </w:r>
          </w:p>
        </w:tc>
      </w:tr>
      <w:tr w:rsidR="00362A7C" w14:paraId="3031EDE0" w14:textId="77777777" w:rsidTr="5C539D04">
        <w:trPr>
          <w:trHeight w:val="774"/>
        </w:trPr>
        <w:tc>
          <w:tcPr>
            <w:tcW w:w="9540" w:type="dxa"/>
            <w:gridSpan w:val="4"/>
          </w:tcPr>
          <w:p w14:paraId="3B7426AA" w14:textId="77777777" w:rsidR="00F37B70" w:rsidRDefault="00F37B70" w:rsidP="004726A3">
            <w:pPr>
              <w:jc w:val="both"/>
              <w:rPr>
                <w:rFonts w:eastAsiaTheme="majorEastAsia" w:cstheme="majorBidi"/>
                <w:b/>
                <w:sz w:val="28"/>
                <w:szCs w:val="24"/>
              </w:rPr>
            </w:pPr>
          </w:p>
          <w:p w14:paraId="5B06D54E" w14:textId="1824D7A5" w:rsidR="00362A7C" w:rsidRDefault="00E66B10">
            <w:pPr>
              <w:jc w:val="both"/>
              <w:rPr>
                <w:rFonts w:eastAsiaTheme="majorEastAsia" w:cstheme="majorBidi"/>
                <w:b/>
                <w:sz w:val="28"/>
                <w:szCs w:val="24"/>
              </w:rPr>
            </w:pPr>
            <w:r>
              <w:rPr>
                <w:rFonts w:eastAsiaTheme="majorEastAsia" w:cstheme="majorBidi"/>
                <w:b/>
                <w:sz w:val="28"/>
                <w:szCs w:val="24"/>
              </w:rPr>
              <w:t>C</w:t>
            </w:r>
            <w:r w:rsidR="00362A7C">
              <w:rPr>
                <w:rFonts w:eastAsiaTheme="majorEastAsia" w:cstheme="majorBidi"/>
                <w:b/>
                <w:sz w:val="28"/>
                <w:szCs w:val="24"/>
              </w:rPr>
              <w:t>.</w:t>
            </w:r>
            <w:r w:rsidR="00362A7C" w:rsidRPr="003A61A0">
              <w:rPr>
                <w:rFonts w:eastAsiaTheme="majorEastAsia" w:cstheme="majorBidi"/>
                <w:b/>
                <w:sz w:val="28"/>
                <w:szCs w:val="24"/>
              </w:rPr>
              <w:t xml:space="preserve"> </w:t>
            </w:r>
            <w:r w:rsidR="002A1ADE" w:rsidRPr="003A61A0">
              <w:rPr>
                <w:rFonts w:eastAsiaTheme="majorEastAsia" w:cstheme="majorBidi"/>
                <w:b/>
                <w:sz w:val="28"/>
                <w:szCs w:val="24"/>
              </w:rPr>
              <w:t xml:space="preserve">Hygiene and Sanitation </w:t>
            </w:r>
            <w:r w:rsidR="002A1ADE" w:rsidRPr="002A1ADE">
              <w:rPr>
                <w:rFonts w:eastAsiaTheme="majorEastAsia" w:cstheme="majorBidi"/>
                <w:bCs/>
                <w:i/>
                <w:iCs/>
                <w:sz w:val="28"/>
                <w:szCs w:val="24"/>
              </w:rPr>
              <w:t>(Q.3 &amp; Q.7)</w:t>
            </w:r>
            <w:r w:rsidR="002A1ADE" w:rsidRPr="003A61A0">
              <w:rPr>
                <w:rFonts w:eastAsiaTheme="majorEastAsia" w:cstheme="majorBidi"/>
                <w:b/>
                <w:sz w:val="28"/>
                <w:szCs w:val="24"/>
              </w:rPr>
              <w:t xml:space="preserve"> </w:t>
            </w:r>
          </w:p>
        </w:tc>
      </w:tr>
      <w:tr w:rsidR="00362A7C" w14:paraId="49139533" w14:textId="77777777" w:rsidTr="5C539D04">
        <w:trPr>
          <w:trHeight w:val="765"/>
        </w:trPr>
        <w:tc>
          <w:tcPr>
            <w:tcW w:w="1162" w:type="dxa"/>
          </w:tcPr>
          <w:p w14:paraId="067F6A5E" w14:textId="77777777" w:rsidR="00362A7C" w:rsidRDefault="00362A7C" w:rsidP="004726A3">
            <w:pPr>
              <w:rPr>
                <w:rFonts w:eastAsiaTheme="majorEastAsia" w:cstheme="majorBidi"/>
                <w:bCs/>
                <w:sz w:val="24"/>
                <w:szCs w:val="24"/>
              </w:rPr>
            </w:pPr>
            <w:r>
              <w:rPr>
                <w:rFonts w:eastAsiaTheme="majorEastAsia" w:cstheme="majorBidi"/>
                <w:bCs/>
                <w:sz w:val="24"/>
                <w:szCs w:val="24"/>
              </w:rPr>
              <w:t>Lead Org</w:t>
            </w:r>
          </w:p>
          <w:p w14:paraId="61205045" w14:textId="77777777" w:rsidR="00362A7C" w:rsidRPr="00721041" w:rsidRDefault="00362A7C">
            <w:pPr>
              <w:rPr>
                <w:rFonts w:eastAsiaTheme="majorEastAsia" w:cstheme="majorBidi"/>
                <w:bCs/>
                <w:sz w:val="24"/>
                <w:szCs w:val="24"/>
              </w:rPr>
            </w:pPr>
            <w:r>
              <w:rPr>
                <w:rFonts w:eastAsiaTheme="majorEastAsia" w:cstheme="majorBidi"/>
                <w:bCs/>
                <w:sz w:val="24"/>
                <w:szCs w:val="24"/>
              </w:rPr>
              <w:t>(ESF#6)</w:t>
            </w:r>
          </w:p>
        </w:tc>
        <w:tc>
          <w:tcPr>
            <w:tcW w:w="1416" w:type="dxa"/>
          </w:tcPr>
          <w:p w14:paraId="2FB442C8" w14:textId="77777777" w:rsidR="00362A7C" w:rsidRPr="00721041" w:rsidRDefault="00362A7C">
            <w:pPr>
              <w:rPr>
                <w:rFonts w:eastAsiaTheme="majorEastAsia" w:cstheme="majorBidi"/>
                <w:bCs/>
                <w:sz w:val="24"/>
                <w:szCs w:val="24"/>
              </w:rPr>
            </w:pPr>
            <w:r>
              <w:rPr>
                <w:rFonts w:eastAsiaTheme="majorEastAsia" w:cstheme="majorBidi"/>
                <w:bCs/>
                <w:sz w:val="24"/>
                <w:szCs w:val="24"/>
              </w:rPr>
              <w:t>Local Org or Red Cross</w:t>
            </w:r>
          </w:p>
        </w:tc>
        <w:tc>
          <w:tcPr>
            <w:tcW w:w="484" w:type="dxa"/>
          </w:tcPr>
          <w:p w14:paraId="3172B2B9" w14:textId="77777777" w:rsidR="00362A7C" w:rsidRDefault="00362A7C">
            <w:pPr>
              <w:jc w:val="both"/>
              <w:rPr>
                <w:rFonts w:eastAsiaTheme="majorEastAsia" w:cstheme="majorBidi"/>
                <w:b/>
                <w:sz w:val="28"/>
                <w:szCs w:val="24"/>
              </w:rPr>
            </w:pPr>
          </w:p>
        </w:tc>
        <w:tc>
          <w:tcPr>
            <w:tcW w:w="6478" w:type="dxa"/>
          </w:tcPr>
          <w:p w14:paraId="183F224D" w14:textId="5B255420" w:rsidR="00362A7C" w:rsidRDefault="00362A7C">
            <w:pPr>
              <w:jc w:val="both"/>
              <w:rPr>
                <w:rFonts w:eastAsiaTheme="majorEastAsia" w:cstheme="majorBidi"/>
                <w:b/>
                <w:sz w:val="28"/>
                <w:szCs w:val="24"/>
              </w:rPr>
            </w:pPr>
            <w:r w:rsidRPr="003A61A0">
              <w:rPr>
                <w:sz w:val="24"/>
                <w:szCs w:val="24"/>
              </w:rPr>
              <w:t>Best Practices</w:t>
            </w:r>
          </w:p>
        </w:tc>
      </w:tr>
      <w:tr w:rsidR="00362A7C" w:rsidRPr="00CF74F0" w14:paraId="438A738D" w14:textId="77777777" w:rsidTr="5C539D04">
        <w:trPr>
          <w:trHeight w:val="639"/>
        </w:trPr>
        <w:tc>
          <w:tcPr>
            <w:tcW w:w="1162" w:type="dxa"/>
          </w:tcPr>
          <w:p w14:paraId="0F4FAC55" w14:textId="77777777" w:rsidR="00362A7C" w:rsidRDefault="00EB592E" w:rsidP="004726A3">
            <w:pPr>
              <w:rPr>
                <w:rFonts w:eastAsiaTheme="majorEastAsia" w:cstheme="majorBidi"/>
                <w:bCs/>
                <w:sz w:val="24"/>
                <w:szCs w:val="24"/>
              </w:rPr>
            </w:pPr>
            <w:sdt>
              <w:sdtPr>
                <w:rPr>
                  <w:sz w:val="24"/>
                  <w:szCs w:val="24"/>
                </w:rPr>
                <w:id w:val="164061363"/>
                <w14:checkbox>
                  <w14:checked w14:val="0"/>
                  <w14:checkedState w14:val="2612" w14:font="MS Gothic"/>
                  <w14:uncheckedState w14:val="2610" w14:font="MS Gothic"/>
                </w14:checkbox>
              </w:sdtPr>
              <w:sdtEndPr/>
              <w:sdtContent>
                <w:r w:rsidR="00362A7C">
                  <w:rPr>
                    <w:rFonts w:ascii="MS Gothic" w:eastAsia="MS Gothic" w:hAnsi="MS Gothic" w:hint="eastAsia"/>
                    <w:sz w:val="24"/>
                    <w:szCs w:val="24"/>
                  </w:rPr>
                  <w:t>☐</w:t>
                </w:r>
              </w:sdtContent>
            </w:sdt>
          </w:p>
        </w:tc>
        <w:tc>
          <w:tcPr>
            <w:tcW w:w="1416" w:type="dxa"/>
          </w:tcPr>
          <w:p w14:paraId="7E92F472" w14:textId="77777777" w:rsidR="00362A7C" w:rsidRDefault="00EB592E">
            <w:pPr>
              <w:rPr>
                <w:rFonts w:eastAsiaTheme="majorEastAsia" w:cstheme="majorBidi"/>
                <w:bCs/>
                <w:sz w:val="24"/>
                <w:szCs w:val="24"/>
              </w:rPr>
            </w:pPr>
            <w:sdt>
              <w:sdtPr>
                <w:rPr>
                  <w:sz w:val="24"/>
                  <w:szCs w:val="24"/>
                </w:rPr>
                <w:id w:val="452440123"/>
                <w14:checkbox>
                  <w14:checked w14:val="0"/>
                  <w14:checkedState w14:val="2612" w14:font="MS Gothic"/>
                  <w14:uncheckedState w14:val="2610" w14:font="MS Gothic"/>
                </w14:checkbox>
              </w:sdtPr>
              <w:sdtEndPr/>
              <w:sdtContent>
                <w:r w:rsidR="00362A7C">
                  <w:rPr>
                    <w:rFonts w:ascii="MS Gothic" w:eastAsia="MS Gothic" w:hAnsi="MS Gothic" w:hint="eastAsia"/>
                    <w:sz w:val="24"/>
                    <w:szCs w:val="24"/>
                  </w:rPr>
                  <w:t>☐</w:t>
                </w:r>
              </w:sdtContent>
            </w:sdt>
          </w:p>
        </w:tc>
        <w:tc>
          <w:tcPr>
            <w:tcW w:w="484" w:type="dxa"/>
          </w:tcPr>
          <w:p w14:paraId="66B8A2C3" w14:textId="77777777" w:rsidR="00362A7C" w:rsidRPr="00485E99" w:rsidRDefault="00362A7C">
            <w:pPr>
              <w:jc w:val="right"/>
              <w:rPr>
                <w:rFonts w:eastAsiaTheme="majorEastAsia" w:cstheme="majorBidi"/>
                <w:bCs/>
                <w:sz w:val="24"/>
              </w:rPr>
            </w:pPr>
            <w:r w:rsidRPr="00485E99">
              <w:rPr>
                <w:rFonts w:eastAsiaTheme="majorEastAsia" w:cstheme="majorBidi"/>
                <w:bCs/>
                <w:sz w:val="24"/>
              </w:rPr>
              <w:t>(1)</w:t>
            </w:r>
          </w:p>
        </w:tc>
        <w:tc>
          <w:tcPr>
            <w:tcW w:w="6478" w:type="dxa"/>
          </w:tcPr>
          <w:p w14:paraId="7CA7919F" w14:textId="55BDF045" w:rsidR="00DA5BD1" w:rsidRPr="00876447" w:rsidRDefault="00876447">
            <w:pPr>
              <w:jc w:val="both"/>
              <w:rPr>
                <w:b/>
                <w:sz w:val="24"/>
                <w:szCs w:val="24"/>
              </w:rPr>
            </w:pPr>
            <w:r w:rsidRPr="003A61A0">
              <w:rPr>
                <w:b/>
                <w:sz w:val="24"/>
                <w:szCs w:val="24"/>
              </w:rPr>
              <w:t>Child</w:t>
            </w:r>
            <w:r>
              <w:rPr>
                <w:b/>
                <w:sz w:val="24"/>
                <w:szCs w:val="24"/>
              </w:rPr>
              <w:t>ren</w:t>
            </w:r>
            <w:r w:rsidRPr="003A61A0">
              <w:rPr>
                <w:b/>
                <w:sz w:val="24"/>
                <w:szCs w:val="24"/>
              </w:rPr>
              <w:t xml:space="preserve"> and family areas have easy access to designated                </w:t>
            </w:r>
            <w:r w:rsidRPr="0056469C">
              <w:rPr>
                <w:b/>
                <w:sz w:val="24"/>
                <w:szCs w:val="24"/>
              </w:rPr>
              <w:t>b</w:t>
            </w:r>
            <w:r w:rsidRPr="003A61A0">
              <w:rPr>
                <w:b/>
                <w:sz w:val="24"/>
                <w:szCs w:val="24"/>
              </w:rPr>
              <w:t>athrooms.</w:t>
            </w:r>
          </w:p>
        </w:tc>
      </w:tr>
      <w:tr w:rsidR="00362A7C" w:rsidRPr="003A61A0" w14:paraId="30A3116F" w14:textId="77777777" w:rsidTr="5C539D04">
        <w:trPr>
          <w:trHeight w:val="1278"/>
        </w:trPr>
        <w:tc>
          <w:tcPr>
            <w:tcW w:w="1162" w:type="dxa"/>
          </w:tcPr>
          <w:p w14:paraId="317FCC8E" w14:textId="3E172936" w:rsidR="00362A7C" w:rsidRDefault="00EB592E" w:rsidP="004726A3">
            <w:pPr>
              <w:rPr>
                <w:sz w:val="24"/>
                <w:szCs w:val="24"/>
              </w:rPr>
            </w:pPr>
            <w:sdt>
              <w:sdtPr>
                <w:rPr>
                  <w:sz w:val="24"/>
                  <w:szCs w:val="24"/>
                </w:rPr>
                <w:id w:val="621266428"/>
                <w14:checkbox>
                  <w14:checked w14:val="0"/>
                  <w14:checkedState w14:val="2612" w14:font="MS Gothic"/>
                  <w14:uncheckedState w14:val="2610" w14:font="MS Gothic"/>
                </w14:checkbox>
              </w:sdtPr>
              <w:sdtEndPr/>
              <w:sdtContent>
                <w:r w:rsidR="00DE6581">
                  <w:rPr>
                    <w:rFonts w:ascii="MS Gothic" w:eastAsia="MS Gothic" w:hAnsi="MS Gothic" w:hint="eastAsia"/>
                    <w:sz w:val="24"/>
                    <w:szCs w:val="24"/>
                  </w:rPr>
                  <w:t>☐</w:t>
                </w:r>
              </w:sdtContent>
            </w:sdt>
          </w:p>
        </w:tc>
        <w:tc>
          <w:tcPr>
            <w:tcW w:w="1416" w:type="dxa"/>
          </w:tcPr>
          <w:p w14:paraId="0ED71F62" w14:textId="77777777" w:rsidR="00362A7C" w:rsidRDefault="00EB592E">
            <w:pPr>
              <w:rPr>
                <w:sz w:val="24"/>
                <w:szCs w:val="24"/>
              </w:rPr>
            </w:pPr>
            <w:sdt>
              <w:sdtPr>
                <w:rPr>
                  <w:sz w:val="24"/>
                  <w:szCs w:val="24"/>
                </w:rPr>
                <w:id w:val="-1107880105"/>
                <w14:checkbox>
                  <w14:checked w14:val="0"/>
                  <w14:checkedState w14:val="2612" w14:font="MS Gothic"/>
                  <w14:uncheckedState w14:val="2610" w14:font="MS Gothic"/>
                </w14:checkbox>
              </w:sdtPr>
              <w:sdtEndPr/>
              <w:sdtContent>
                <w:r w:rsidR="00362A7C">
                  <w:rPr>
                    <w:rFonts w:ascii="MS Gothic" w:eastAsia="MS Gothic" w:hAnsi="MS Gothic" w:hint="eastAsia"/>
                    <w:sz w:val="24"/>
                    <w:szCs w:val="24"/>
                  </w:rPr>
                  <w:t>☐</w:t>
                </w:r>
              </w:sdtContent>
            </w:sdt>
          </w:p>
        </w:tc>
        <w:tc>
          <w:tcPr>
            <w:tcW w:w="484" w:type="dxa"/>
          </w:tcPr>
          <w:p w14:paraId="6DDBA420" w14:textId="77777777" w:rsidR="00362A7C" w:rsidRPr="00485E99" w:rsidRDefault="00362A7C">
            <w:pPr>
              <w:jc w:val="right"/>
              <w:rPr>
                <w:rFonts w:eastAsiaTheme="majorEastAsia" w:cstheme="majorBidi"/>
                <w:bCs/>
                <w:sz w:val="24"/>
              </w:rPr>
            </w:pPr>
            <w:r w:rsidRPr="00485E99">
              <w:rPr>
                <w:rFonts w:eastAsiaTheme="majorEastAsia" w:cstheme="majorBidi"/>
                <w:bCs/>
                <w:sz w:val="24"/>
              </w:rPr>
              <w:t>(</w:t>
            </w:r>
            <w:r>
              <w:rPr>
                <w:rFonts w:eastAsiaTheme="majorEastAsia" w:cstheme="majorBidi"/>
                <w:bCs/>
                <w:sz w:val="24"/>
              </w:rPr>
              <w:t>2</w:t>
            </w:r>
            <w:r w:rsidRPr="00485E99">
              <w:rPr>
                <w:rFonts w:eastAsiaTheme="majorEastAsia" w:cstheme="majorBidi"/>
                <w:bCs/>
                <w:sz w:val="24"/>
              </w:rPr>
              <w:t>)</w:t>
            </w:r>
          </w:p>
        </w:tc>
        <w:tc>
          <w:tcPr>
            <w:tcW w:w="6478" w:type="dxa"/>
          </w:tcPr>
          <w:p w14:paraId="11F2F4B9" w14:textId="412737E7" w:rsidR="00DA5BD1" w:rsidRPr="003A61A0" w:rsidRDefault="00DE6581">
            <w:pPr>
              <w:jc w:val="both"/>
              <w:rPr>
                <w:b/>
                <w:sz w:val="24"/>
                <w:szCs w:val="24"/>
              </w:rPr>
            </w:pPr>
            <w:r w:rsidRPr="003A61A0">
              <w:rPr>
                <w:b/>
                <w:sz w:val="24"/>
                <w:szCs w:val="24"/>
              </w:rPr>
              <w:t>Child and family bathrooms, toilets</w:t>
            </w:r>
            <w:r>
              <w:rPr>
                <w:b/>
                <w:sz w:val="24"/>
                <w:szCs w:val="24"/>
              </w:rPr>
              <w:t>,</w:t>
            </w:r>
            <w:r w:rsidRPr="003A61A0">
              <w:rPr>
                <w:b/>
                <w:sz w:val="24"/>
                <w:szCs w:val="24"/>
              </w:rPr>
              <w:t xml:space="preserve"> and shower areas are well </w:t>
            </w:r>
            <w:r>
              <w:rPr>
                <w:b/>
                <w:sz w:val="24"/>
                <w:szCs w:val="24"/>
              </w:rPr>
              <w:t>l</w:t>
            </w:r>
            <w:r w:rsidRPr="003A61A0">
              <w:rPr>
                <w:b/>
                <w:sz w:val="24"/>
                <w:szCs w:val="24"/>
              </w:rPr>
              <w:t>it</w:t>
            </w:r>
            <w:r>
              <w:rPr>
                <w:b/>
                <w:sz w:val="24"/>
                <w:szCs w:val="24"/>
              </w:rPr>
              <w:t xml:space="preserve"> and regularly monitored. These areas also</w:t>
            </w:r>
            <w:r w:rsidRPr="003A61A0">
              <w:rPr>
                <w:b/>
                <w:sz w:val="24"/>
                <w:szCs w:val="24"/>
              </w:rPr>
              <w:t xml:space="preserve"> have adequate </w:t>
            </w:r>
            <w:r>
              <w:rPr>
                <w:b/>
                <w:sz w:val="24"/>
                <w:szCs w:val="24"/>
              </w:rPr>
              <w:t xml:space="preserve">law enforcement presence and </w:t>
            </w:r>
            <w:r w:rsidRPr="003A61A0">
              <w:rPr>
                <w:b/>
                <w:sz w:val="24"/>
                <w:szCs w:val="24"/>
              </w:rPr>
              <w:t>safety and security</w:t>
            </w:r>
            <w:r>
              <w:rPr>
                <w:b/>
                <w:sz w:val="24"/>
                <w:szCs w:val="24"/>
              </w:rPr>
              <w:t xml:space="preserve"> protocols in place for</w:t>
            </w:r>
            <w:r w:rsidRPr="003A61A0">
              <w:rPr>
                <w:b/>
                <w:sz w:val="24"/>
                <w:szCs w:val="24"/>
              </w:rPr>
              <w:t xml:space="preserve"> 24 hours/day.</w:t>
            </w:r>
          </w:p>
        </w:tc>
      </w:tr>
      <w:tr w:rsidR="00DE6581" w:rsidRPr="003A61A0" w14:paraId="44C92F1D" w14:textId="77777777" w:rsidTr="5C539D04">
        <w:trPr>
          <w:trHeight w:val="1683"/>
        </w:trPr>
        <w:tc>
          <w:tcPr>
            <w:tcW w:w="1162" w:type="dxa"/>
          </w:tcPr>
          <w:p w14:paraId="7D94F780" w14:textId="5AE3F0C5" w:rsidR="00DE6581" w:rsidRDefault="00EB592E" w:rsidP="004726A3">
            <w:pPr>
              <w:rPr>
                <w:sz w:val="24"/>
                <w:szCs w:val="24"/>
              </w:rPr>
            </w:pPr>
            <w:sdt>
              <w:sdtPr>
                <w:rPr>
                  <w:sz w:val="24"/>
                  <w:szCs w:val="24"/>
                </w:rPr>
                <w:id w:val="-203643124"/>
                <w14:checkbox>
                  <w14:checked w14:val="0"/>
                  <w14:checkedState w14:val="2612" w14:font="MS Gothic"/>
                  <w14:uncheckedState w14:val="2610" w14:font="MS Gothic"/>
                </w14:checkbox>
              </w:sdtPr>
              <w:sdtEndPr/>
              <w:sdtContent>
                <w:r w:rsidR="00DE6581">
                  <w:rPr>
                    <w:rFonts w:ascii="MS Gothic" w:eastAsia="MS Gothic" w:hAnsi="MS Gothic" w:hint="eastAsia"/>
                    <w:sz w:val="24"/>
                    <w:szCs w:val="24"/>
                  </w:rPr>
                  <w:t>☐</w:t>
                </w:r>
              </w:sdtContent>
            </w:sdt>
          </w:p>
        </w:tc>
        <w:tc>
          <w:tcPr>
            <w:tcW w:w="1416" w:type="dxa"/>
          </w:tcPr>
          <w:p w14:paraId="56E7E727" w14:textId="04DE6EA4" w:rsidR="00DE6581" w:rsidRDefault="00EB592E">
            <w:pPr>
              <w:rPr>
                <w:sz w:val="24"/>
                <w:szCs w:val="24"/>
              </w:rPr>
            </w:pPr>
            <w:sdt>
              <w:sdtPr>
                <w:rPr>
                  <w:sz w:val="24"/>
                  <w:szCs w:val="24"/>
                </w:rPr>
                <w:id w:val="-354888531"/>
                <w14:checkbox>
                  <w14:checked w14:val="0"/>
                  <w14:checkedState w14:val="2612" w14:font="MS Gothic"/>
                  <w14:uncheckedState w14:val="2610" w14:font="MS Gothic"/>
                </w14:checkbox>
              </w:sdtPr>
              <w:sdtEndPr/>
              <w:sdtContent>
                <w:r w:rsidR="00DE6581">
                  <w:rPr>
                    <w:rFonts w:ascii="MS Gothic" w:eastAsia="MS Gothic" w:hAnsi="MS Gothic" w:hint="eastAsia"/>
                    <w:sz w:val="24"/>
                    <w:szCs w:val="24"/>
                  </w:rPr>
                  <w:t>☐</w:t>
                </w:r>
              </w:sdtContent>
            </w:sdt>
          </w:p>
        </w:tc>
        <w:tc>
          <w:tcPr>
            <w:tcW w:w="484" w:type="dxa"/>
          </w:tcPr>
          <w:p w14:paraId="199BB48A" w14:textId="7B577CB4" w:rsidR="00DE6581" w:rsidRPr="00485E99" w:rsidRDefault="00DE6581">
            <w:pPr>
              <w:jc w:val="right"/>
              <w:rPr>
                <w:rFonts w:eastAsiaTheme="majorEastAsia" w:cstheme="majorBidi"/>
                <w:bCs/>
                <w:sz w:val="24"/>
              </w:rPr>
            </w:pPr>
            <w:r w:rsidRPr="00485E99">
              <w:rPr>
                <w:rFonts w:eastAsiaTheme="majorEastAsia" w:cstheme="majorBidi"/>
                <w:bCs/>
                <w:sz w:val="24"/>
              </w:rPr>
              <w:t>(</w:t>
            </w:r>
            <w:r>
              <w:rPr>
                <w:rFonts w:eastAsiaTheme="majorEastAsia" w:cstheme="majorBidi"/>
                <w:bCs/>
                <w:sz w:val="24"/>
              </w:rPr>
              <w:t>3</w:t>
            </w:r>
            <w:r w:rsidRPr="00485E99">
              <w:rPr>
                <w:rFonts w:eastAsiaTheme="majorEastAsia" w:cstheme="majorBidi"/>
                <w:bCs/>
                <w:sz w:val="24"/>
              </w:rPr>
              <w:t>)</w:t>
            </w:r>
          </w:p>
        </w:tc>
        <w:tc>
          <w:tcPr>
            <w:tcW w:w="6478" w:type="dxa"/>
          </w:tcPr>
          <w:p w14:paraId="0DF33A45" w14:textId="3CF012E5" w:rsidR="00977F3D" w:rsidRDefault="00DE6581">
            <w:pPr>
              <w:jc w:val="both"/>
              <w:rPr>
                <w:sz w:val="24"/>
                <w:szCs w:val="24"/>
              </w:rPr>
            </w:pPr>
            <w:r w:rsidRPr="003A61A0">
              <w:rPr>
                <w:rFonts w:cs="Arial"/>
                <w:b/>
                <w:sz w:val="24"/>
                <w:szCs w:val="24"/>
              </w:rPr>
              <w:t>There are procedures for sanitary disposal of wastes that</w:t>
            </w:r>
            <w:r>
              <w:rPr>
                <w:rFonts w:cs="Arial"/>
                <w:b/>
                <w:sz w:val="24"/>
                <w:szCs w:val="24"/>
              </w:rPr>
              <w:t xml:space="preserve"> </w:t>
            </w:r>
            <w:r w:rsidRPr="003A61A0">
              <w:rPr>
                <w:rFonts w:cs="Arial"/>
                <w:b/>
                <w:sz w:val="24"/>
                <w:szCs w:val="24"/>
              </w:rPr>
              <w:t>cannot be handled in bathrooms</w:t>
            </w:r>
            <w:r>
              <w:rPr>
                <w:rFonts w:cs="Arial"/>
                <w:b/>
                <w:sz w:val="24"/>
                <w:szCs w:val="24"/>
              </w:rPr>
              <w:t>,</w:t>
            </w:r>
            <w:r w:rsidRPr="003A61A0">
              <w:rPr>
                <w:rFonts w:cs="Arial"/>
                <w:b/>
                <w:sz w:val="24"/>
                <w:szCs w:val="24"/>
              </w:rPr>
              <w:t xml:space="preserve"> </w:t>
            </w:r>
            <w:r>
              <w:rPr>
                <w:rFonts w:cs="Arial"/>
                <w:b/>
                <w:sz w:val="24"/>
                <w:szCs w:val="24"/>
              </w:rPr>
              <w:t>such as</w:t>
            </w:r>
            <w:r w:rsidRPr="003A61A0">
              <w:rPr>
                <w:rFonts w:cs="Arial"/>
                <w:b/>
                <w:sz w:val="24"/>
                <w:szCs w:val="24"/>
              </w:rPr>
              <w:t xml:space="preserve"> diapers and</w:t>
            </w:r>
            <w:r>
              <w:rPr>
                <w:rFonts w:cs="Arial"/>
                <w:b/>
                <w:sz w:val="24"/>
                <w:szCs w:val="24"/>
              </w:rPr>
              <w:t xml:space="preserve"> </w:t>
            </w:r>
            <w:r w:rsidRPr="003A61A0">
              <w:rPr>
                <w:rFonts w:cs="Arial"/>
                <w:b/>
                <w:sz w:val="24"/>
                <w:szCs w:val="24"/>
              </w:rPr>
              <w:t>feminine hygiene products.</w:t>
            </w:r>
          </w:p>
          <w:p w14:paraId="0569BECB" w14:textId="1B9514F5" w:rsidR="00DE6581" w:rsidRPr="00F37B70" w:rsidRDefault="00DE6581">
            <w:pPr>
              <w:jc w:val="both"/>
              <w:rPr>
                <w:rFonts w:cs="Arial"/>
                <w:bCs/>
                <w:sz w:val="24"/>
                <w:szCs w:val="24"/>
              </w:rPr>
            </w:pPr>
            <w:r w:rsidRPr="00977F3D">
              <w:rPr>
                <w:rFonts w:cs="Arial"/>
                <w:bCs/>
                <w:sz w:val="24"/>
                <w:szCs w:val="24"/>
              </w:rPr>
              <w:t xml:space="preserve">Shelter plans should include resources and facilities for menstrual hygiene management for women and girls. </w:t>
            </w:r>
            <w:r w:rsidR="00D40D02">
              <w:rPr>
                <w:rFonts w:ascii="ZWAdobeF" w:hAnsi="ZWAdobeF" w:cs="ZWAdobeF"/>
                <w:bCs/>
                <w:sz w:val="2"/>
                <w:szCs w:val="2"/>
              </w:rPr>
              <w:t>10F</w:t>
            </w:r>
            <w:r w:rsidRPr="00977F3D">
              <w:rPr>
                <w:rStyle w:val="EndnoteReference"/>
                <w:rFonts w:cs="Arial"/>
                <w:bCs/>
                <w:sz w:val="24"/>
                <w:szCs w:val="24"/>
              </w:rPr>
              <w:endnoteReference w:id="12"/>
            </w:r>
          </w:p>
        </w:tc>
      </w:tr>
      <w:tr w:rsidR="008D5296" w14:paraId="0EDED466" w14:textId="77777777" w:rsidTr="5C539D04">
        <w:trPr>
          <w:trHeight w:val="828"/>
        </w:trPr>
        <w:tc>
          <w:tcPr>
            <w:tcW w:w="9540" w:type="dxa"/>
            <w:gridSpan w:val="4"/>
          </w:tcPr>
          <w:p w14:paraId="6F73E9D5" w14:textId="77777777" w:rsidR="00F37B70" w:rsidRDefault="00F37B70" w:rsidP="004726A3">
            <w:pPr>
              <w:jc w:val="both"/>
              <w:rPr>
                <w:rFonts w:eastAsiaTheme="majorEastAsia" w:cstheme="majorBidi"/>
                <w:b/>
                <w:sz w:val="28"/>
                <w:szCs w:val="24"/>
              </w:rPr>
            </w:pPr>
          </w:p>
          <w:p w14:paraId="4B6F7B6D" w14:textId="6111A525" w:rsidR="008D5296" w:rsidRDefault="008D5296">
            <w:pPr>
              <w:jc w:val="both"/>
              <w:rPr>
                <w:rFonts w:eastAsiaTheme="majorEastAsia" w:cstheme="majorBidi"/>
                <w:b/>
                <w:sz w:val="28"/>
                <w:szCs w:val="24"/>
              </w:rPr>
            </w:pPr>
            <w:r>
              <w:rPr>
                <w:rFonts w:eastAsiaTheme="majorEastAsia" w:cstheme="majorBidi"/>
                <w:b/>
                <w:sz w:val="28"/>
                <w:szCs w:val="24"/>
              </w:rPr>
              <w:t>D.</w:t>
            </w:r>
            <w:r w:rsidRPr="003A61A0">
              <w:rPr>
                <w:rFonts w:eastAsiaTheme="majorEastAsia" w:cstheme="majorBidi"/>
                <w:b/>
                <w:sz w:val="28"/>
                <w:szCs w:val="24"/>
              </w:rPr>
              <w:t xml:space="preserve"> Infants </w:t>
            </w:r>
            <w:r w:rsidRPr="008D5296">
              <w:rPr>
                <w:rFonts w:eastAsiaTheme="majorEastAsia" w:cstheme="majorBidi"/>
                <w:bCs/>
                <w:i/>
                <w:iCs/>
                <w:sz w:val="28"/>
                <w:szCs w:val="24"/>
              </w:rPr>
              <w:t>(Q.3 &amp; Q.7)</w:t>
            </w:r>
            <w:r w:rsidRPr="003A61A0">
              <w:rPr>
                <w:rFonts w:eastAsiaTheme="majorEastAsia" w:cstheme="majorBidi"/>
                <w:b/>
                <w:sz w:val="28"/>
                <w:szCs w:val="24"/>
              </w:rPr>
              <w:t xml:space="preserve"> </w:t>
            </w:r>
          </w:p>
        </w:tc>
      </w:tr>
      <w:tr w:rsidR="008D5296" w14:paraId="7432006A" w14:textId="77777777" w:rsidTr="5C539D04">
        <w:trPr>
          <w:trHeight w:val="738"/>
        </w:trPr>
        <w:tc>
          <w:tcPr>
            <w:tcW w:w="1162" w:type="dxa"/>
          </w:tcPr>
          <w:p w14:paraId="158711B1" w14:textId="77777777" w:rsidR="008D5296" w:rsidRDefault="008D5296" w:rsidP="004726A3">
            <w:pPr>
              <w:rPr>
                <w:rFonts w:eastAsiaTheme="majorEastAsia" w:cstheme="majorBidi"/>
                <w:bCs/>
                <w:sz w:val="24"/>
                <w:szCs w:val="24"/>
              </w:rPr>
            </w:pPr>
            <w:r>
              <w:rPr>
                <w:rFonts w:eastAsiaTheme="majorEastAsia" w:cstheme="majorBidi"/>
                <w:bCs/>
                <w:sz w:val="24"/>
                <w:szCs w:val="24"/>
              </w:rPr>
              <w:t>Lead Org</w:t>
            </w:r>
          </w:p>
          <w:p w14:paraId="79BE7576" w14:textId="77777777" w:rsidR="008D5296" w:rsidRPr="00721041" w:rsidRDefault="008D5296">
            <w:pPr>
              <w:rPr>
                <w:rFonts w:eastAsiaTheme="majorEastAsia" w:cstheme="majorBidi"/>
                <w:bCs/>
                <w:sz w:val="24"/>
                <w:szCs w:val="24"/>
              </w:rPr>
            </w:pPr>
            <w:r>
              <w:rPr>
                <w:rFonts w:eastAsiaTheme="majorEastAsia" w:cstheme="majorBidi"/>
                <w:bCs/>
                <w:sz w:val="24"/>
                <w:szCs w:val="24"/>
              </w:rPr>
              <w:t>(ESF#6)</w:t>
            </w:r>
          </w:p>
        </w:tc>
        <w:tc>
          <w:tcPr>
            <w:tcW w:w="1416" w:type="dxa"/>
          </w:tcPr>
          <w:p w14:paraId="1AAD189F" w14:textId="77777777" w:rsidR="008D5296" w:rsidRPr="00721041" w:rsidRDefault="008D5296">
            <w:pPr>
              <w:rPr>
                <w:rFonts w:eastAsiaTheme="majorEastAsia" w:cstheme="majorBidi"/>
                <w:bCs/>
                <w:sz w:val="24"/>
                <w:szCs w:val="24"/>
              </w:rPr>
            </w:pPr>
            <w:r>
              <w:rPr>
                <w:rFonts w:eastAsiaTheme="majorEastAsia" w:cstheme="majorBidi"/>
                <w:bCs/>
                <w:sz w:val="24"/>
                <w:szCs w:val="24"/>
              </w:rPr>
              <w:t>Local Org or Red Cross</w:t>
            </w:r>
          </w:p>
        </w:tc>
        <w:tc>
          <w:tcPr>
            <w:tcW w:w="484" w:type="dxa"/>
          </w:tcPr>
          <w:p w14:paraId="7D963CD6" w14:textId="77777777" w:rsidR="008D5296" w:rsidRDefault="008D5296">
            <w:pPr>
              <w:jc w:val="both"/>
              <w:rPr>
                <w:rFonts w:eastAsiaTheme="majorEastAsia" w:cstheme="majorBidi"/>
                <w:b/>
                <w:sz w:val="28"/>
                <w:szCs w:val="24"/>
              </w:rPr>
            </w:pPr>
          </w:p>
        </w:tc>
        <w:tc>
          <w:tcPr>
            <w:tcW w:w="6478" w:type="dxa"/>
          </w:tcPr>
          <w:p w14:paraId="07A8DCF9" w14:textId="6F165896" w:rsidR="008D5296" w:rsidRDefault="008D5296">
            <w:pPr>
              <w:jc w:val="both"/>
              <w:rPr>
                <w:rFonts w:eastAsiaTheme="majorEastAsia" w:cstheme="majorBidi"/>
                <w:b/>
                <w:sz w:val="28"/>
                <w:szCs w:val="24"/>
              </w:rPr>
            </w:pPr>
            <w:r w:rsidRPr="003A61A0">
              <w:rPr>
                <w:sz w:val="24"/>
                <w:szCs w:val="24"/>
              </w:rPr>
              <w:t>Best Practices</w:t>
            </w:r>
          </w:p>
        </w:tc>
      </w:tr>
      <w:tr w:rsidR="008D5296" w:rsidRPr="00876447" w14:paraId="1DB6B917" w14:textId="77777777" w:rsidTr="5C539D04">
        <w:trPr>
          <w:trHeight w:val="1980"/>
        </w:trPr>
        <w:tc>
          <w:tcPr>
            <w:tcW w:w="1162" w:type="dxa"/>
          </w:tcPr>
          <w:p w14:paraId="3D46D90B" w14:textId="77777777" w:rsidR="008D5296" w:rsidRDefault="00EB592E" w:rsidP="004726A3">
            <w:pPr>
              <w:rPr>
                <w:rFonts w:eastAsiaTheme="majorEastAsia" w:cstheme="majorBidi"/>
                <w:bCs/>
                <w:sz w:val="24"/>
                <w:szCs w:val="24"/>
              </w:rPr>
            </w:pPr>
            <w:sdt>
              <w:sdtPr>
                <w:rPr>
                  <w:sz w:val="24"/>
                  <w:szCs w:val="24"/>
                </w:rPr>
                <w:id w:val="-626082812"/>
                <w14:checkbox>
                  <w14:checked w14:val="0"/>
                  <w14:checkedState w14:val="2612" w14:font="MS Gothic"/>
                  <w14:uncheckedState w14:val="2610" w14:font="MS Gothic"/>
                </w14:checkbox>
              </w:sdtPr>
              <w:sdtEndPr/>
              <w:sdtContent>
                <w:r w:rsidR="008D5296">
                  <w:rPr>
                    <w:rFonts w:ascii="MS Gothic" w:eastAsia="MS Gothic" w:hAnsi="MS Gothic" w:hint="eastAsia"/>
                    <w:sz w:val="24"/>
                    <w:szCs w:val="24"/>
                  </w:rPr>
                  <w:t>☐</w:t>
                </w:r>
              </w:sdtContent>
            </w:sdt>
          </w:p>
        </w:tc>
        <w:tc>
          <w:tcPr>
            <w:tcW w:w="1416" w:type="dxa"/>
          </w:tcPr>
          <w:p w14:paraId="6201629F" w14:textId="77777777" w:rsidR="008D5296" w:rsidRDefault="00EB592E">
            <w:pPr>
              <w:rPr>
                <w:rFonts w:eastAsiaTheme="majorEastAsia" w:cstheme="majorBidi"/>
                <w:bCs/>
                <w:sz w:val="24"/>
                <w:szCs w:val="24"/>
              </w:rPr>
            </w:pPr>
            <w:sdt>
              <w:sdtPr>
                <w:rPr>
                  <w:sz w:val="24"/>
                  <w:szCs w:val="24"/>
                </w:rPr>
                <w:id w:val="1500082121"/>
                <w14:checkbox>
                  <w14:checked w14:val="0"/>
                  <w14:checkedState w14:val="2612" w14:font="MS Gothic"/>
                  <w14:uncheckedState w14:val="2610" w14:font="MS Gothic"/>
                </w14:checkbox>
              </w:sdtPr>
              <w:sdtEndPr/>
              <w:sdtContent>
                <w:r w:rsidR="008D5296">
                  <w:rPr>
                    <w:rFonts w:ascii="MS Gothic" w:eastAsia="MS Gothic" w:hAnsi="MS Gothic" w:hint="eastAsia"/>
                    <w:sz w:val="24"/>
                    <w:szCs w:val="24"/>
                  </w:rPr>
                  <w:t>☐</w:t>
                </w:r>
              </w:sdtContent>
            </w:sdt>
          </w:p>
        </w:tc>
        <w:tc>
          <w:tcPr>
            <w:tcW w:w="484" w:type="dxa"/>
          </w:tcPr>
          <w:p w14:paraId="6A314F9E" w14:textId="77777777" w:rsidR="008D5296" w:rsidRPr="00485E99" w:rsidRDefault="008D5296">
            <w:pPr>
              <w:jc w:val="right"/>
              <w:rPr>
                <w:rFonts w:eastAsiaTheme="majorEastAsia" w:cstheme="majorBidi"/>
                <w:bCs/>
                <w:sz w:val="24"/>
              </w:rPr>
            </w:pPr>
            <w:r w:rsidRPr="00485E99">
              <w:rPr>
                <w:rFonts w:eastAsiaTheme="majorEastAsia" w:cstheme="majorBidi"/>
                <w:bCs/>
                <w:sz w:val="24"/>
              </w:rPr>
              <w:t>(1)</w:t>
            </w:r>
          </w:p>
        </w:tc>
        <w:tc>
          <w:tcPr>
            <w:tcW w:w="6478" w:type="dxa"/>
          </w:tcPr>
          <w:p w14:paraId="6DA2D607" w14:textId="77777777" w:rsidR="00CE2C4A" w:rsidRDefault="00CE2C4A">
            <w:pPr>
              <w:jc w:val="both"/>
              <w:rPr>
                <w:rFonts w:cs="Arial"/>
                <w:b/>
                <w:sz w:val="24"/>
                <w:szCs w:val="24"/>
              </w:rPr>
            </w:pPr>
            <w:r w:rsidRPr="003A61A0">
              <w:rPr>
                <w:rFonts w:cs="Arial"/>
                <w:b/>
                <w:sz w:val="24"/>
                <w:szCs w:val="24"/>
              </w:rPr>
              <w:t xml:space="preserve">Breastfeeding </w:t>
            </w:r>
            <w:r>
              <w:rPr>
                <w:rFonts w:cs="Arial"/>
                <w:b/>
                <w:sz w:val="24"/>
                <w:szCs w:val="24"/>
              </w:rPr>
              <w:t xml:space="preserve">or bottle-feeding </w:t>
            </w:r>
            <w:r w:rsidRPr="003A61A0">
              <w:rPr>
                <w:rFonts w:cs="Arial"/>
                <w:b/>
                <w:sz w:val="24"/>
                <w:szCs w:val="24"/>
              </w:rPr>
              <w:t>mothers have specific</w:t>
            </w:r>
            <w:r>
              <w:rPr>
                <w:rFonts w:cs="Arial"/>
                <w:b/>
                <w:sz w:val="24"/>
                <w:szCs w:val="24"/>
              </w:rPr>
              <w:t xml:space="preserve"> </w:t>
            </w:r>
            <w:r w:rsidRPr="003A61A0">
              <w:rPr>
                <w:rFonts w:cs="Arial"/>
                <w:b/>
                <w:sz w:val="24"/>
                <w:szCs w:val="24"/>
              </w:rPr>
              <w:t>accommodations.</w:t>
            </w:r>
          </w:p>
          <w:p w14:paraId="00C842C9" w14:textId="4151AD81" w:rsidR="008D5296" w:rsidRPr="00777D64" w:rsidRDefault="00CE2C4A">
            <w:pPr>
              <w:jc w:val="both"/>
              <w:rPr>
                <w:rFonts w:cs="Arial"/>
                <w:sz w:val="24"/>
                <w:szCs w:val="24"/>
              </w:rPr>
            </w:pPr>
            <w:r w:rsidRPr="00CE2C4A">
              <w:rPr>
                <w:rFonts w:cs="Arial"/>
                <w:sz w:val="24"/>
                <w:szCs w:val="24"/>
              </w:rPr>
              <w:t>There should be a clean, private area where women can breastfeed infants. If possible, lactation consultants should also be on site.</w:t>
            </w:r>
            <w:r w:rsidRPr="00CE2C4A">
              <w:rPr>
                <w:rFonts w:cs="Arial"/>
                <w:sz w:val="24"/>
                <w:szCs w:val="24"/>
                <w:vertAlign w:val="superscript"/>
              </w:rPr>
              <w:t xml:space="preserve"> </w:t>
            </w:r>
            <w:bookmarkStart w:id="0" w:name="_Ref68270829"/>
            <w:r w:rsidR="00D40D02">
              <w:rPr>
                <w:rFonts w:ascii="ZWAdobeF" w:hAnsi="ZWAdobeF" w:cs="ZWAdobeF"/>
                <w:sz w:val="2"/>
                <w:szCs w:val="2"/>
              </w:rPr>
              <w:t>11F</w:t>
            </w:r>
            <w:r w:rsidR="00F81ACA" w:rsidRPr="003A61A0">
              <w:rPr>
                <w:rStyle w:val="EndnoteReference"/>
                <w:rFonts w:cs="Arial"/>
                <w:sz w:val="24"/>
                <w:szCs w:val="24"/>
              </w:rPr>
              <w:endnoteReference w:id="13"/>
            </w:r>
            <w:bookmarkEnd w:id="0"/>
            <w:r w:rsidR="00F81ACA">
              <w:rPr>
                <w:rFonts w:cs="Arial"/>
                <w:sz w:val="24"/>
                <w:szCs w:val="24"/>
                <w:vertAlign w:val="superscript"/>
              </w:rPr>
              <w:t xml:space="preserve"> </w:t>
            </w:r>
            <w:r w:rsidR="006324D1">
              <w:rPr>
                <w:rFonts w:cs="Arial"/>
                <w:sz w:val="24"/>
                <w:szCs w:val="24"/>
                <w:vertAlign w:val="superscript"/>
              </w:rPr>
              <w:t xml:space="preserve"> </w:t>
            </w:r>
            <w:r w:rsidRPr="00CE2C4A">
              <w:rPr>
                <w:rFonts w:cs="Arial"/>
                <w:sz w:val="24"/>
                <w:szCs w:val="24"/>
              </w:rPr>
              <w:t xml:space="preserve">Access to baby formula and sterile water should also be available. </w:t>
            </w:r>
          </w:p>
        </w:tc>
      </w:tr>
      <w:tr w:rsidR="008D5296" w:rsidRPr="003A61A0" w14:paraId="7E407BD8" w14:textId="77777777" w:rsidTr="5C539D04">
        <w:trPr>
          <w:trHeight w:val="1197"/>
        </w:trPr>
        <w:tc>
          <w:tcPr>
            <w:tcW w:w="1162" w:type="dxa"/>
          </w:tcPr>
          <w:p w14:paraId="05E7774F" w14:textId="77777777" w:rsidR="008D5296" w:rsidRDefault="00EB592E" w:rsidP="004726A3">
            <w:pPr>
              <w:rPr>
                <w:sz w:val="24"/>
                <w:szCs w:val="24"/>
              </w:rPr>
            </w:pPr>
            <w:sdt>
              <w:sdtPr>
                <w:rPr>
                  <w:sz w:val="24"/>
                  <w:szCs w:val="24"/>
                </w:rPr>
                <w:id w:val="-659626937"/>
                <w14:checkbox>
                  <w14:checked w14:val="0"/>
                  <w14:checkedState w14:val="2612" w14:font="MS Gothic"/>
                  <w14:uncheckedState w14:val="2610" w14:font="MS Gothic"/>
                </w14:checkbox>
              </w:sdtPr>
              <w:sdtEndPr/>
              <w:sdtContent>
                <w:r w:rsidR="008D5296">
                  <w:rPr>
                    <w:rFonts w:ascii="MS Gothic" w:eastAsia="MS Gothic" w:hAnsi="MS Gothic" w:hint="eastAsia"/>
                    <w:sz w:val="24"/>
                    <w:szCs w:val="24"/>
                  </w:rPr>
                  <w:t>☐</w:t>
                </w:r>
              </w:sdtContent>
            </w:sdt>
          </w:p>
        </w:tc>
        <w:tc>
          <w:tcPr>
            <w:tcW w:w="1416" w:type="dxa"/>
          </w:tcPr>
          <w:p w14:paraId="1BD8C969" w14:textId="77777777" w:rsidR="008D5296" w:rsidRDefault="00EB592E">
            <w:pPr>
              <w:rPr>
                <w:sz w:val="24"/>
                <w:szCs w:val="24"/>
              </w:rPr>
            </w:pPr>
            <w:sdt>
              <w:sdtPr>
                <w:rPr>
                  <w:sz w:val="24"/>
                  <w:szCs w:val="24"/>
                </w:rPr>
                <w:id w:val="-537818612"/>
                <w14:checkbox>
                  <w14:checked w14:val="0"/>
                  <w14:checkedState w14:val="2612" w14:font="MS Gothic"/>
                  <w14:uncheckedState w14:val="2610" w14:font="MS Gothic"/>
                </w14:checkbox>
              </w:sdtPr>
              <w:sdtEndPr/>
              <w:sdtContent>
                <w:r w:rsidR="008D5296">
                  <w:rPr>
                    <w:rFonts w:ascii="MS Gothic" w:eastAsia="MS Gothic" w:hAnsi="MS Gothic" w:hint="eastAsia"/>
                    <w:sz w:val="24"/>
                    <w:szCs w:val="24"/>
                  </w:rPr>
                  <w:t>☐</w:t>
                </w:r>
              </w:sdtContent>
            </w:sdt>
          </w:p>
        </w:tc>
        <w:tc>
          <w:tcPr>
            <w:tcW w:w="484" w:type="dxa"/>
          </w:tcPr>
          <w:p w14:paraId="66B389B6" w14:textId="77777777" w:rsidR="008D5296" w:rsidRPr="00485E99" w:rsidRDefault="008D5296">
            <w:pPr>
              <w:jc w:val="right"/>
              <w:rPr>
                <w:rFonts w:eastAsiaTheme="majorEastAsia" w:cstheme="majorBidi"/>
                <w:bCs/>
                <w:sz w:val="24"/>
              </w:rPr>
            </w:pPr>
            <w:r w:rsidRPr="00485E99">
              <w:rPr>
                <w:rFonts w:eastAsiaTheme="majorEastAsia" w:cstheme="majorBidi"/>
                <w:bCs/>
                <w:sz w:val="24"/>
              </w:rPr>
              <w:t>(</w:t>
            </w:r>
            <w:r>
              <w:rPr>
                <w:rFonts w:eastAsiaTheme="majorEastAsia" w:cstheme="majorBidi"/>
                <w:bCs/>
                <w:sz w:val="24"/>
              </w:rPr>
              <w:t>2</w:t>
            </w:r>
            <w:r w:rsidRPr="00485E99">
              <w:rPr>
                <w:rFonts w:eastAsiaTheme="majorEastAsia" w:cstheme="majorBidi"/>
                <w:bCs/>
                <w:sz w:val="24"/>
              </w:rPr>
              <w:t>)</w:t>
            </w:r>
          </w:p>
        </w:tc>
        <w:tc>
          <w:tcPr>
            <w:tcW w:w="6478" w:type="dxa"/>
          </w:tcPr>
          <w:p w14:paraId="5FAAE36F" w14:textId="77777777" w:rsidR="00FB6A5D" w:rsidRDefault="00FB6A5D">
            <w:pPr>
              <w:jc w:val="both"/>
              <w:rPr>
                <w:rFonts w:cs="Arial"/>
                <w:b/>
                <w:sz w:val="24"/>
                <w:szCs w:val="24"/>
              </w:rPr>
            </w:pPr>
            <w:r w:rsidRPr="003A61A0">
              <w:rPr>
                <w:rFonts w:cs="Arial"/>
                <w:b/>
                <w:sz w:val="24"/>
                <w:szCs w:val="24"/>
              </w:rPr>
              <w:t>There are sterile bathing and diaper changing facilities for</w:t>
            </w:r>
            <w:r>
              <w:rPr>
                <w:rFonts w:cs="Arial"/>
                <w:b/>
                <w:sz w:val="24"/>
                <w:szCs w:val="24"/>
              </w:rPr>
              <w:t xml:space="preserve"> </w:t>
            </w:r>
            <w:r w:rsidRPr="003A61A0">
              <w:rPr>
                <w:rFonts w:cs="Arial"/>
                <w:b/>
                <w:sz w:val="24"/>
                <w:szCs w:val="24"/>
              </w:rPr>
              <w:t>newborns and extremely young infants.</w:t>
            </w:r>
          </w:p>
          <w:p w14:paraId="55E2F0E6" w14:textId="625E0FCA" w:rsidR="008D5296" w:rsidRPr="00FB6A5D" w:rsidRDefault="00FB6A5D">
            <w:pPr>
              <w:jc w:val="both"/>
              <w:rPr>
                <w:rFonts w:cs="Arial"/>
                <w:b/>
                <w:sz w:val="24"/>
                <w:szCs w:val="24"/>
              </w:rPr>
            </w:pPr>
            <w:r w:rsidRPr="00A41981">
              <w:rPr>
                <w:rFonts w:cs="Arial"/>
                <w:bCs/>
                <w:sz w:val="24"/>
                <w:szCs w:val="24"/>
              </w:rPr>
              <w:t>Note that bathrooms are not safe nor sterile facilities for conducting these activities.</w:t>
            </w:r>
          </w:p>
        </w:tc>
      </w:tr>
    </w:tbl>
    <w:p w14:paraId="0D2A663F" w14:textId="77777777" w:rsidR="00F37B70" w:rsidRDefault="00F37B70" w:rsidP="004726A3">
      <w:pPr>
        <w:spacing w:line="240" w:lineRule="auto"/>
        <w:jc w:val="both"/>
        <w:rPr>
          <w:rFonts w:eastAsiaTheme="majorEastAsia" w:cstheme="majorBidi"/>
          <w:b/>
          <w:sz w:val="28"/>
          <w:szCs w:val="24"/>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2"/>
        <w:gridCol w:w="1416"/>
        <w:gridCol w:w="484"/>
        <w:gridCol w:w="6478"/>
      </w:tblGrid>
      <w:tr w:rsidR="00FB6A5D" w14:paraId="620E5499" w14:textId="77777777" w:rsidTr="00777D64">
        <w:trPr>
          <w:trHeight w:val="459"/>
        </w:trPr>
        <w:tc>
          <w:tcPr>
            <w:tcW w:w="9540" w:type="dxa"/>
            <w:gridSpan w:val="4"/>
          </w:tcPr>
          <w:p w14:paraId="7A3BC555" w14:textId="68AA522E" w:rsidR="00FB6A5D" w:rsidRDefault="00FB6A5D">
            <w:pPr>
              <w:jc w:val="both"/>
              <w:rPr>
                <w:rFonts w:eastAsiaTheme="majorEastAsia" w:cstheme="majorBidi"/>
                <w:b/>
                <w:sz w:val="28"/>
                <w:szCs w:val="24"/>
              </w:rPr>
            </w:pPr>
            <w:r>
              <w:rPr>
                <w:rFonts w:eastAsiaTheme="majorEastAsia" w:cstheme="majorBidi"/>
                <w:b/>
                <w:sz w:val="28"/>
                <w:szCs w:val="24"/>
              </w:rPr>
              <w:t>E.</w:t>
            </w:r>
            <w:r w:rsidRPr="003A61A0">
              <w:rPr>
                <w:rFonts w:eastAsiaTheme="majorEastAsia" w:cstheme="majorBidi"/>
                <w:b/>
                <w:sz w:val="28"/>
                <w:szCs w:val="24"/>
              </w:rPr>
              <w:t xml:space="preserve"> </w:t>
            </w:r>
            <w:r w:rsidR="002D4B27" w:rsidRPr="003A61A0">
              <w:rPr>
                <w:rFonts w:eastAsiaTheme="majorEastAsia" w:cstheme="majorBidi"/>
                <w:b/>
                <w:sz w:val="28"/>
                <w:szCs w:val="24"/>
              </w:rPr>
              <w:t xml:space="preserve">Family Reunification </w:t>
            </w:r>
            <w:r w:rsidR="002D4B27" w:rsidRPr="002D4B27">
              <w:rPr>
                <w:rFonts w:eastAsiaTheme="majorEastAsia" w:cstheme="majorBidi"/>
                <w:bCs/>
                <w:i/>
                <w:iCs/>
                <w:sz w:val="28"/>
                <w:szCs w:val="24"/>
              </w:rPr>
              <w:t>(Q.3 &amp; Q.7)</w:t>
            </w:r>
            <w:r w:rsidR="002D4B27" w:rsidRPr="003A61A0">
              <w:rPr>
                <w:rFonts w:eastAsiaTheme="majorEastAsia" w:cstheme="majorBidi"/>
                <w:b/>
                <w:sz w:val="28"/>
                <w:szCs w:val="24"/>
              </w:rPr>
              <w:t xml:space="preserve"> </w:t>
            </w:r>
          </w:p>
        </w:tc>
      </w:tr>
      <w:tr w:rsidR="00FB6A5D" w14:paraId="106C8BA0" w14:textId="77777777" w:rsidTr="009E6111">
        <w:trPr>
          <w:trHeight w:val="738"/>
        </w:trPr>
        <w:tc>
          <w:tcPr>
            <w:tcW w:w="1162" w:type="dxa"/>
          </w:tcPr>
          <w:p w14:paraId="5AD06233" w14:textId="77777777" w:rsidR="00FB6A5D" w:rsidRDefault="00FB6A5D" w:rsidP="004726A3">
            <w:pPr>
              <w:rPr>
                <w:rFonts w:eastAsiaTheme="majorEastAsia" w:cstheme="majorBidi"/>
                <w:bCs/>
                <w:sz w:val="24"/>
                <w:szCs w:val="24"/>
              </w:rPr>
            </w:pPr>
            <w:r>
              <w:rPr>
                <w:rFonts w:eastAsiaTheme="majorEastAsia" w:cstheme="majorBidi"/>
                <w:bCs/>
                <w:sz w:val="24"/>
                <w:szCs w:val="24"/>
              </w:rPr>
              <w:t>Lead Org</w:t>
            </w:r>
          </w:p>
          <w:p w14:paraId="07541898" w14:textId="77777777" w:rsidR="00FB6A5D" w:rsidRPr="00721041" w:rsidRDefault="00FB6A5D">
            <w:pPr>
              <w:rPr>
                <w:rFonts w:eastAsiaTheme="majorEastAsia" w:cstheme="majorBidi"/>
                <w:bCs/>
                <w:sz w:val="24"/>
                <w:szCs w:val="24"/>
              </w:rPr>
            </w:pPr>
            <w:r>
              <w:rPr>
                <w:rFonts w:eastAsiaTheme="majorEastAsia" w:cstheme="majorBidi"/>
                <w:bCs/>
                <w:sz w:val="24"/>
                <w:szCs w:val="24"/>
              </w:rPr>
              <w:t>(ESF#6)</w:t>
            </w:r>
          </w:p>
        </w:tc>
        <w:tc>
          <w:tcPr>
            <w:tcW w:w="1416" w:type="dxa"/>
          </w:tcPr>
          <w:p w14:paraId="40403F6F" w14:textId="77777777" w:rsidR="00FB6A5D" w:rsidRPr="00721041" w:rsidRDefault="00FB6A5D">
            <w:pPr>
              <w:rPr>
                <w:rFonts w:eastAsiaTheme="majorEastAsia" w:cstheme="majorBidi"/>
                <w:bCs/>
                <w:sz w:val="24"/>
                <w:szCs w:val="24"/>
              </w:rPr>
            </w:pPr>
            <w:r>
              <w:rPr>
                <w:rFonts w:eastAsiaTheme="majorEastAsia" w:cstheme="majorBidi"/>
                <w:bCs/>
                <w:sz w:val="24"/>
                <w:szCs w:val="24"/>
              </w:rPr>
              <w:t>Local Org or Red Cross</w:t>
            </w:r>
          </w:p>
        </w:tc>
        <w:tc>
          <w:tcPr>
            <w:tcW w:w="484" w:type="dxa"/>
          </w:tcPr>
          <w:p w14:paraId="7BCE5259" w14:textId="77777777" w:rsidR="00FB6A5D" w:rsidRDefault="00FB6A5D">
            <w:pPr>
              <w:jc w:val="both"/>
              <w:rPr>
                <w:rFonts w:eastAsiaTheme="majorEastAsia" w:cstheme="majorBidi"/>
                <w:b/>
                <w:sz w:val="28"/>
                <w:szCs w:val="24"/>
              </w:rPr>
            </w:pPr>
          </w:p>
        </w:tc>
        <w:tc>
          <w:tcPr>
            <w:tcW w:w="6478" w:type="dxa"/>
          </w:tcPr>
          <w:p w14:paraId="353A160C" w14:textId="0EAD815D" w:rsidR="00FB6A5D" w:rsidRDefault="00FB6A5D">
            <w:pPr>
              <w:jc w:val="both"/>
              <w:rPr>
                <w:rFonts w:eastAsiaTheme="majorEastAsia" w:cstheme="majorBidi"/>
                <w:b/>
                <w:sz w:val="28"/>
                <w:szCs w:val="24"/>
              </w:rPr>
            </w:pPr>
            <w:r w:rsidRPr="003A61A0">
              <w:rPr>
                <w:sz w:val="24"/>
                <w:szCs w:val="24"/>
              </w:rPr>
              <w:t>Best Practices</w:t>
            </w:r>
          </w:p>
        </w:tc>
      </w:tr>
      <w:tr w:rsidR="00FB6A5D" w:rsidRPr="00876447" w14:paraId="51EFD3D0" w14:textId="77777777" w:rsidTr="007E35BC">
        <w:trPr>
          <w:trHeight w:val="1134"/>
        </w:trPr>
        <w:tc>
          <w:tcPr>
            <w:tcW w:w="1162" w:type="dxa"/>
          </w:tcPr>
          <w:p w14:paraId="2F35349F" w14:textId="5F771C27" w:rsidR="00FB6A5D" w:rsidRDefault="00EB592E" w:rsidP="004726A3">
            <w:pPr>
              <w:rPr>
                <w:rFonts w:eastAsiaTheme="majorEastAsia" w:cstheme="majorBidi"/>
                <w:bCs/>
                <w:sz w:val="24"/>
                <w:szCs w:val="24"/>
              </w:rPr>
            </w:pPr>
            <w:sdt>
              <w:sdtPr>
                <w:rPr>
                  <w:sz w:val="24"/>
                  <w:szCs w:val="24"/>
                </w:rPr>
                <w:id w:val="-399899698"/>
                <w14:checkbox>
                  <w14:checked w14:val="0"/>
                  <w14:checkedState w14:val="2612" w14:font="MS Gothic"/>
                  <w14:uncheckedState w14:val="2610" w14:font="MS Gothic"/>
                </w14:checkbox>
              </w:sdtPr>
              <w:sdtEndPr/>
              <w:sdtContent>
                <w:r w:rsidR="006738CA">
                  <w:rPr>
                    <w:rFonts w:ascii="MS Gothic" w:eastAsia="MS Gothic" w:hAnsi="MS Gothic" w:hint="eastAsia"/>
                    <w:sz w:val="24"/>
                    <w:szCs w:val="24"/>
                  </w:rPr>
                  <w:t>☐</w:t>
                </w:r>
              </w:sdtContent>
            </w:sdt>
          </w:p>
        </w:tc>
        <w:tc>
          <w:tcPr>
            <w:tcW w:w="1416" w:type="dxa"/>
          </w:tcPr>
          <w:p w14:paraId="273073C8" w14:textId="77777777" w:rsidR="00FB6A5D" w:rsidRDefault="00EB592E">
            <w:pPr>
              <w:rPr>
                <w:rFonts w:eastAsiaTheme="majorEastAsia" w:cstheme="majorBidi"/>
                <w:bCs/>
                <w:sz w:val="24"/>
                <w:szCs w:val="24"/>
              </w:rPr>
            </w:pPr>
            <w:sdt>
              <w:sdtPr>
                <w:rPr>
                  <w:sz w:val="24"/>
                  <w:szCs w:val="24"/>
                </w:rPr>
                <w:id w:val="1252704731"/>
                <w14:checkbox>
                  <w14:checked w14:val="0"/>
                  <w14:checkedState w14:val="2612" w14:font="MS Gothic"/>
                  <w14:uncheckedState w14:val="2610" w14:font="MS Gothic"/>
                </w14:checkbox>
              </w:sdtPr>
              <w:sdtEndPr/>
              <w:sdtContent>
                <w:r w:rsidR="00FB6A5D">
                  <w:rPr>
                    <w:rFonts w:ascii="MS Gothic" w:eastAsia="MS Gothic" w:hAnsi="MS Gothic" w:hint="eastAsia"/>
                    <w:sz w:val="24"/>
                    <w:szCs w:val="24"/>
                  </w:rPr>
                  <w:t>☐</w:t>
                </w:r>
              </w:sdtContent>
            </w:sdt>
          </w:p>
        </w:tc>
        <w:tc>
          <w:tcPr>
            <w:tcW w:w="484" w:type="dxa"/>
          </w:tcPr>
          <w:p w14:paraId="08D68618" w14:textId="77777777" w:rsidR="00FB6A5D" w:rsidRPr="00485E99" w:rsidRDefault="00FB6A5D">
            <w:pPr>
              <w:jc w:val="right"/>
              <w:rPr>
                <w:rFonts w:eastAsiaTheme="majorEastAsia" w:cstheme="majorBidi"/>
                <w:bCs/>
                <w:sz w:val="24"/>
              </w:rPr>
            </w:pPr>
            <w:r w:rsidRPr="00485E99">
              <w:rPr>
                <w:rFonts w:eastAsiaTheme="majorEastAsia" w:cstheme="majorBidi"/>
                <w:bCs/>
                <w:sz w:val="24"/>
              </w:rPr>
              <w:t>(1)</w:t>
            </w:r>
          </w:p>
        </w:tc>
        <w:tc>
          <w:tcPr>
            <w:tcW w:w="6478" w:type="dxa"/>
          </w:tcPr>
          <w:p w14:paraId="4F8C8910" w14:textId="77777777" w:rsidR="00DA5BD1" w:rsidRDefault="006738CA">
            <w:pPr>
              <w:jc w:val="both"/>
              <w:rPr>
                <w:b/>
                <w:sz w:val="24"/>
                <w:szCs w:val="24"/>
              </w:rPr>
            </w:pPr>
            <w:r w:rsidRPr="003A61A0">
              <w:rPr>
                <w:b/>
                <w:sz w:val="24"/>
                <w:szCs w:val="24"/>
              </w:rPr>
              <w:t>There is a</w:t>
            </w:r>
            <w:r>
              <w:rPr>
                <w:b/>
                <w:sz w:val="24"/>
                <w:szCs w:val="24"/>
              </w:rPr>
              <w:t xml:space="preserve"> </w:t>
            </w:r>
            <w:r w:rsidRPr="003A61A0">
              <w:rPr>
                <w:b/>
                <w:sz w:val="24"/>
                <w:szCs w:val="24"/>
              </w:rPr>
              <w:t>lead agency for child separation and</w:t>
            </w:r>
            <w:r>
              <w:rPr>
                <w:b/>
                <w:sz w:val="24"/>
                <w:szCs w:val="24"/>
              </w:rPr>
              <w:t xml:space="preserve"> </w:t>
            </w:r>
            <w:r w:rsidRPr="003A61A0">
              <w:rPr>
                <w:b/>
                <w:sz w:val="24"/>
                <w:szCs w:val="24"/>
              </w:rPr>
              <w:t>reunification</w:t>
            </w:r>
            <w:r>
              <w:rPr>
                <w:b/>
                <w:sz w:val="24"/>
                <w:szCs w:val="24"/>
              </w:rPr>
              <w:t xml:space="preserve"> </w:t>
            </w:r>
            <w:r w:rsidRPr="003A61A0">
              <w:rPr>
                <w:b/>
                <w:sz w:val="24"/>
                <w:szCs w:val="24"/>
              </w:rPr>
              <w:t>support.</w:t>
            </w:r>
          </w:p>
          <w:p w14:paraId="4BC14E90" w14:textId="4DA8871B" w:rsidR="00A95698" w:rsidRPr="00876447" w:rsidRDefault="00A95698">
            <w:pPr>
              <w:jc w:val="both"/>
              <w:rPr>
                <w:b/>
                <w:sz w:val="24"/>
                <w:szCs w:val="24"/>
              </w:rPr>
            </w:pPr>
            <w:r w:rsidRPr="005665D4">
              <w:rPr>
                <w:rFonts w:cs="Arial"/>
                <w:b/>
                <w:bCs/>
                <w:sz w:val="24"/>
                <w:szCs w:val="24"/>
              </w:rPr>
              <w:t>Lead Organization</w:t>
            </w:r>
            <w:r>
              <w:rPr>
                <w:rFonts w:cs="Arial"/>
                <w:b/>
                <w:bCs/>
                <w:sz w:val="24"/>
                <w:szCs w:val="24"/>
              </w:rPr>
              <w:t xml:space="preserve"> Name</w:t>
            </w:r>
            <w:r w:rsidRPr="005665D4">
              <w:rPr>
                <w:rFonts w:cs="Arial"/>
                <w:b/>
                <w:bCs/>
                <w:sz w:val="24"/>
                <w:szCs w:val="24"/>
              </w:rPr>
              <w:t xml:space="preserve">: </w:t>
            </w:r>
            <w:r w:rsidRPr="005665D4">
              <w:rPr>
                <w:rFonts w:cs="Arial"/>
                <w:sz w:val="24"/>
                <w:szCs w:val="24"/>
              </w:rPr>
              <w:t>___________________________</w:t>
            </w:r>
          </w:p>
        </w:tc>
      </w:tr>
      <w:tr w:rsidR="006738CA" w:rsidRPr="00876447" w14:paraId="3D1573FE" w14:textId="77777777" w:rsidTr="00D4526B">
        <w:trPr>
          <w:trHeight w:val="1530"/>
        </w:trPr>
        <w:tc>
          <w:tcPr>
            <w:tcW w:w="1162" w:type="dxa"/>
          </w:tcPr>
          <w:p w14:paraId="0958262D" w14:textId="4776D304" w:rsidR="006738CA" w:rsidRDefault="00EB592E" w:rsidP="004726A3">
            <w:pPr>
              <w:rPr>
                <w:sz w:val="24"/>
                <w:szCs w:val="24"/>
              </w:rPr>
            </w:pPr>
            <w:sdt>
              <w:sdtPr>
                <w:rPr>
                  <w:sz w:val="24"/>
                  <w:szCs w:val="24"/>
                </w:rPr>
                <w:id w:val="-1371689871"/>
                <w14:checkbox>
                  <w14:checked w14:val="0"/>
                  <w14:checkedState w14:val="2612" w14:font="MS Gothic"/>
                  <w14:uncheckedState w14:val="2610" w14:font="MS Gothic"/>
                </w14:checkbox>
              </w:sdtPr>
              <w:sdtEndPr/>
              <w:sdtContent>
                <w:r w:rsidR="006738CA">
                  <w:rPr>
                    <w:rFonts w:ascii="MS Gothic" w:eastAsia="MS Gothic" w:hAnsi="MS Gothic" w:hint="eastAsia"/>
                    <w:sz w:val="24"/>
                    <w:szCs w:val="24"/>
                  </w:rPr>
                  <w:t>☐</w:t>
                </w:r>
              </w:sdtContent>
            </w:sdt>
          </w:p>
        </w:tc>
        <w:tc>
          <w:tcPr>
            <w:tcW w:w="1416" w:type="dxa"/>
          </w:tcPr>
          <w:p w14:paraId="15BD5209" w14:textId="4BC99E20" w:rsidR="006738CA" w:rsidRDefault="00EB592E">
            <w:pPr>
              <w:rPr>
                <w:sz w:val="24"/>
                <w:szCs w:val="24"/>
              </w:rPr>
            </w:pPr>
            <w:sdt>
              <w:sdtPr>
                <w:rPr>
                  <w:sz w:val="24"/>
                  <w:szCs w:val="24"/>
                </w:rPr>
                <w:id w:val="-720906765"/>
                <w14:checkbox>
                  <w14:checked w14:val="0"/>
                  <w14:checkedState w14:val="2612" w14:font="MS Gothic"/>
                  <w14:uncheckedState w14:val="2610" w14:font="MS Gothic"/>
                </w14:checkbox>
              </w:sdtPr>
              <w:sdtEndPr/>
              <w:sdtContent>
                <w:r w:rsidR="006738CA">
                  <w:rPr>
                    <w:rFonts w:ascii="MS Gothic" w:eastAsia="MS Gothic" w:hAnsi="MS Gothic" w:hint="eastAsia"/>
                    <w:sz w:val="24"/>
                    <w:szCs w:val="24"/>
                  </w:rPr>
                  <w:t>☐</w:t>
                </w:r>
              </w:sdtContent>
            </w:sdt>
          </w:p>
        </w:tc>
        <w:tc>
          <w:tcPr>
            <w:tcW w:w="484" w:type="dxa"/>
          </w:tcPr>
          <w:p w14:paraId="1B00D3E7" w14:textId="3BE6E747" w:rsidR="006738CA" w:rsidRPr="00485E99" w:rsidRDefault="006738CA">
            <w:pPr>
              <w:jc w:val="right"/>
              <w:rPr>
                <w:rFonts w:eastAsiaTheme="majorEastAsia" w:cstheme="majorBidi"/>
                <w:bCs/>
                <w:sz w:val="24"/>
              </w:rPr>
            </w:pPr>
            <w:r w:rsidRPr="00485E99">
              <w:rPr>
                <w:rFonts w:eastAsiaTheme="majorEastAsia" w:cstheme="majorBidi"/>
                <w:bCs/>
                <w:sz w:val="24"/>
              </w:rPr>
              <w:t>(</w:t>
            </w:r>
            <w:r>
              <w:rPr>
                <w:rFonts w:eastAsiaTheme="majorEastAsia" w:cstheme="majorBidi"/>
                <w:bCs/>
                <w:sz w:val="24"/>
              </w:rPr>
              <w:t>2</w:t>
            </w:r>
            <w:r w:rsidRPr="00485E99">
              <w:rPr>
                <w:rFonts w:eastAsiaTheme="majorEastAsia" w:cstheme="majorBidi"/>
                <w:bCs/>
                <w:sz w:val="24"/>
              </w:rPr>
              <w:t>)</w:t>
            </w:r>
          </w:p>
        </w:tc>
        <w:tc>
          <w:tcPr>
            <w:tcW w:w="6478" w:type="dxa"/>
          </w:tcPr>
          <w:p w14:paraId="230AB2E0" w14:textId="77777777" w:rsidR="006738CA" w:rsidRDefault="006738CA">
            <w:pPr>
              <w:jc w:val="both"/>
              <w:rPr>
                <w:rFonts w:cs="Arial"/>
                <w:b/>
                <w:sz w:val="24"/>
                <w:szCs w:val="24"/>
              </w:rPr>
            </w:pPr>
            <w:r w:rsidRPr="003A61A0">
              <w:rPr>
                <w:b/>
                <w:sz w:val="24"/>
                <w:szCs w:val="24"/>
              </w:rPr>
              <w:t>There are w</w:t>
            </w:r>
            <w:r w:rsidRPr="003A61A0">
              <w:rPr>
                <w:rFonts w:cs="Arial"/>
                <w:b/>
                <w:sz w:val="24"/>
                <w:szCs w:val="24"/>
              </w:rPr>
              <w:t>ithin-shelter family reunification procedures.</w:t>
            </w:r>
          </w:p>
          <w:p w14:paraId="09CDF3FA" w14:textId="757A1809" w:rsidR="00DA5BD1" w:rsidRPr="00DA5BD1" w:rsidRDefault="006738CA">
            <w:pPr>
              <w:jc w:val="both"/>
              <w:rPr>
                <w:rFonts w:cs="Arial"/>
                <w:sz w:val="24"/>
                <w:szCs w:val="24"/>
              </w:rPr>
            </w:pPr>
            <w:r w:rsidRPr="006738CA">
              <w:rPr>
                <w:rFonts w:cs="Arial"/>
                <w:sz w:val="24"/>
                <w:szCs w:val="24"/>
              </w:rPr>
              <w:t>A meeting point in the shelter should be established in large shelters, with the meeting location posted on message boards with a clear sign and diagram indicating the location</w:t>
            </w:r>
            <w:r w:rsidRPr="002A4A36">
              <w:rPr>
                <w:rFonts w:cs="Arial"/>
                <w:sz w:val="24"/>
                <w:szCs w:val="24"/>
              </w:rPr>
              <w:t>.</w:t>
            </w:r>
            <w:r w:rsidR="00D40D02">
              <w:rPr>
                <w:rFonts w:ascii="ZWAdobeF" w:hAnsi="ZWAdobeF" w:cs="ZWAdobeF"/>
                <w:sz w:val="2"/>
                <w:szCs w:val="2"/>
              </w:rPr>
              <w:t>12F</w:t>
            </w:r>
            <w:r w:rsidR="00987B8C">
              <w:rPr>
                <w:rStyle w:val="EndnoteReference"/>
                <w:rFonts w:cs="Arial"/>
                <w:sz w:val="24"/>
                <w:szCs w:val="24"/>
              </w:rPr>
              <w:endnoteReference w:id="14"/>
            </w:r>
          </w:p>
        </w:tc>
      </w:tr>
      <w:tr w:rsidR="00D4526B" w:rsidRPr="00876447" w14:paraId="54BD3F6F" w14:textId="77777777" w:rsidTr="00777D64">
        <w:trPr>
          <w:trHeight w:val="2187"/>
        </w:trPr>
        <w:tc>
          <w:tcPr>
            <w:tcW w:w="1162" w:type="dxa"/>
          </w:tcPr>
          <w:p w14:paraId="7FB35A54" w14:textId="65C53C4D" w:rsidR="00D4526B" w:rsidRDefault="00EB592E" w:rsidP="004726A3">
            <w:pPr>
              <w:rPr>
                <w:sz w:val="24"/>
                <w:szCs w:val="24"/>
              </w:rPr>
            </w:pPr>
            <w:sdt>
              <w:sdtPr>
                <w:rPr>
                  <w:sz w:val="24"/>
                  <w:szCs w:val="24"/>
                </w:rPr>
                <w:id w:val="-57868842"/>
                <w14:checkbox>
                  <w14:checked w14:val="0"/>
                  <w14:checkedState w14:val="2612" w14:font="MS Gothic"/>
                  <w14:uncheckedState w14:val="2610" w14:font="MS Gothic"/>
                </w14:checkbox>
              </w:sdtPr>
              <w:sdtEndPr/>
              <w:sdtContent>
                <w:r w:rsidR="00D4526B">
                  <w:rPr>
                    <w:rFonts w:ascii="MS Gothic" w:eastAsia="MS Gothic" w:hAnsi="MS Gothic" w:hint="eastAsia"/>
                    <w:sz w:val="24"/>
                    <w:szCs w:val="24"/>
                  </w:rPr>
                  <w:t>☐</w:t>
                </w:r>
              </w:sdtContent>
            </w:sdt>
          </w:p>
        </w:tc>
        <w:tc>
          <w:tcPr>
            <w:tcW w:w="1416" w:type="dxa"/>
          </w:tcPr>
          <w:p w14:paraId="1E9D341D" w14:textId="5AA743F7" w:rsidR="00D4526B" w:rsidRDefault="00EB592E">
            <w:pPr>
              <w:rPr>
                <w:sz w:val="24"/>
                <w:szCs w:val="24"/>
              </w:rPr>
            </w:pPr>
            <w:sdt>
              <w:sdtPr>
                <w:rPr>
                  <w:sz w:val="24"/>
                  <w:szCs w:val="24"/>
                </w:rPr>
                <w:id w:val="2013879988"/>
                <w14:checkbox>
                  <w14:checked w14:val="0"/>
                  <w14:checkedState w14:val="2612" w14:font="MS Gothic"/>
                  <w14:uncheckedState w14:val="2610" w14:font="MS Gothic"/>
                </w14:checkbox>
              </w:sdtPr>
              <w:sdtEndPr/>
              <w:sdtContent>
                <w:r w:rsidR="00D4526B">
                  <w:rPr>
                    <w:rFonts w:ascii="MS Gothic" w:eastAsia="MS Gothic" w:hAnsi="MS Gothic" w:hint="eastAsia"/>
                    <w:sz w:val="24"/>
                    <w:szCs w:val="24"/>
                  </w:rPr>
                  <w:t>☐</w:t>
                </w:r>
              </w:sdtContent>
            </w:sdt>
          </w:p>
        </w:tc>
        <w:tc>
          <w:tcPr>
            <w:tcW w:w="484" w:type="dxa"/>
          </w:tcPr>
          <w:p w14:paraId="0FE51015" w14:textId="7AE26CC0" w:rsidR="00D4526B" w:rsidRPr="00485E99" w:rsidRDefault="00D4526B">
            <w:pPr>
              <w:jc w:val="right"/>
              <w:rPr>
                <w:rFonts w:eastAsiaTheme="majorEastAsia" w:cstheme="majorBidi"/>
                <w:bCs/>
                <w:sz w:val="24"/>
              </w:rPr>
            </w:pPr>
            <w:r w:rsidRPr="00485E99">
              <w:rPr>
                <w:rFonts w:eastAsiaTheme="majorEastAsia" w:cstheme="majorBidi"/>
                <w:bCs/>
                <w:sz w:val="24"/>
              </w:rPr>
              <w:t>(</w:t>
            </w:r>
            <w:r>
              <w:rPr>
                <w:rFonts w:eastAsiaTheme="majorEastAsia" w:cstheme="majorBidi"/>
                <w:bCs/>
                <w:sz w:val="24"/>
              </w:rPr>
              <w:t>3</w:t>
            </w:r>
            <w:r w:rsidRPr="00485E99">
              <w:rPr>
                <w:rFonts w:eastAsiaTheme="majorEastAsia" w:cstheme="majorBidi"/>
                <w:bCs/>
                <w:sz w:val="24"/>
              </w:rPr>
              <w:t>)</w:t>
            </w:r>
          </w:p>
        </w:tc>
        <w:tc>
          <w:tcPr>
            <w:tcW w:w="6478" w:type="dxa"/>
          </w:tcPr>
          <w:p w14:paraId="1D97F877" w14:textId="3D96893C" w:rsidR="00D4526B" w:rsidRPr="003A61A0" w:rsidRDefault="00D4526B">
            <w:pPr>
              <w:jc w:val="both"/>
              <w:rPr>
                <w:rFonts w:cs="Arial"/>
                <w:b/>
                <w:sz w:val="24"/>
                <w:szCs w:val="24"/>
              </w:rPr>
            </w:pPr>
            <w:r w:rsidRPr="003A61A0">
              <w:rPr>
                <w:b/>
                <w:sz w:val="24"/>
                <w:szCs w:val="24"/>
              </w:rPr>
              <w:t>There are</w:t>
            </w:r>
            <w:r w:rsidRPr="003A61A0">
              <w:rPr>
                <w:sz w:val="24"/>
                <w:szCs w:val="24"/>
              </w:rPr>
              <w:t xml:space="preserve"> </w:t>
            </w:r>
            <w:r w:rsidRPr="003A61A0">
              <w:rPr>
                <w:b/>
                <w:sz w:val="24"/>
                <w:szCs w:val="24"/>
              </w:rPr>
              <w:t>p</w:t>
            </w:r>
            <w:r w:rsidRPr="003A61A0">
              <w:rPr>
                <w:rFonts w:cs="Arial"/>
                <w:b/>
                <w:sz w:val="24"/>
                <w:szCs w:val="24"/>
              </w:rPr>
              <w:t>rocedures for informing local law enforcement</w:t>
            </w:r>
            <w:r>
              <w:rPr>
                <w:rFonts w:cs="Arial"/>
                <w:b/>
                <w:sz w:val="24"/>
                <w:szCs w:val="24"/>
              </w:rPr>
              <w:t xml:space="preserve"> </w:t>
            </w:r>
            <w:r w:rsidRPr="003A61A0">
              <w:rPr>
                <w:rFonts w:cs="Arial"/>
                <w:b/>
                <w:sz w:val="24"/>
                <w:szCs w:val="24"/>
              </w:rPr>
              <w:t>personnel of children without their parent or guardian</w:t>
            </w:r>
            <w:r>
              <w:rPr>
                <w:rFonts w:cs="Arial"/>
                <w:b/>
                <w:sz w:val="24"/>
                <w:szCs w:val="24"/>
              </w:rPr>
              <w:t xml:space="preserve"> </w:t>
            </w:r>
            <w:r w:rsidRPr="003A61A0">
              <w:rPr>
                <w:rFonts w:cs="Arial"/>
                <w:b/>
                <w:sz w:val="24"/>
                <w:szCs w:val="24"/>
              </w:rPr>
              <w:t>present</w:t>
            </w:r>
            <w:r>
              <w:rPr>
                <w:rFonts w:cs="Arial"/>
                <w:b/>
                <w:sz w:val="24"/>
                <w:szCs w:val="24"/>
              </w:rPr>
              <w:t xml:space="preserve"> (i.e., unaccompanied minors)</w:t>
            </w:r>
            <w:r w:rsidRPr="003A61A0">
              <w:rPr>
                <w:rFonts w:cs="Arial"/>
                <w:b/>
                <w:sz w:val="24"/>
                <w:szCs w:val="24"/>
              </w:rPr>
              <w:t>.</w:t>
            </w:r>
          </w:p>
          <w:p w14:paraId="61A6BD69" w14:textId="0FEC4E52" w:rsidR="00DA5BD1" w:rsidRPr="00777D64" w:rsidRDefault="00D4526B">
            <w:pPr>
              <w:jc w:val="both"/>
              <w:rPr>
                <w:rFonts w:cs="Arial"/>
                <w:sz w:val="24"/>
                <w:szCs w:val="24"/>
              </w:rPr>
            </w:pPr>
            <w:r w:rsidRPr="00D4526B">
              <w:rPr>
                <w:rFonts w:cs="Arial"/>
                <w:sz w:val="24"/>
                <w:szCs w:val="24"/>
              </w:rPr>
              <w:t>There should be a multi-stage process for finding, tracking, and reuniting children with their families. This should include collaboration with The National Center for Missing &amp; Exploited Children for any large-scale disasters.</w:t>
            </w:r>
            <w:r w:rsidRPr="00D4526B">
              <w:rPr>
                <w:rFonts w:cs="Arial"/>
                <w:b/>
                <w:sz w:val="24"/>
                <w:szCs w:val="24"/>
              </w:rPr>
              <w:t xml:space="preserve"> </w:t>
            </w:r>
            <w:r w:rsidR="00D40D02">
              <w:rPr>
                <w:rFonts w:ascii="ZWAdobeF" w:hAnsi="ZWAdobeF" w:cs="ZWAdobeF"/>
                <w:sz w:val="2"/>
                <w:szCs w:val="2"/>
              </w:rPr>
              <w:t>13F</w:t>
            </w:r>
            <w:r w:rsidRPr="00103C29">
              <w:rPr>
                <w:rStyle w:val="EndnoteReference"/>
                <w:rFonts w:cs="Arial"/>
                <w:sz w:val="24"/>
                <w:szCs w:val="24"/>
              </w:rPr>
              <w:endnoteReference w:id="15"/>
            </w:r>
            <w:r w:rsidRPr="00D4526B">
              <w:rPr>
                <w:rFonts w:cs="Arial"/>
                <w:b/>
                <w:sz w:val="24"/>
                <w:szCs w:val="24"/>
              </w:rPr>
              <w:t xml:space="preserve"> </w:t>
            </w:r>
            <w:bookmarkStart w:id="1" w:name="_Ref68268475"/>
            <w:r w:rsidR="00D40D02">
              <w:rPr>
                <w:rFonts w:ascii="ZWAdobeF" w:hAnsi="ZWAdobeF" w:cs="ZWAdobeF"/>
                <w:sz w:val="2"/>
                <w:szCs w:val="2"/>
              </w:rPr>
              <w:t>14F</w:t>
            </w:r>
            <w:r w:rsidRPr="00A41981">
              <w:rPr>
                <w:rStyle w:val="EndnoteReference"/>
                <w:rFonts w:cs="Arial"/>
                <w:sz w:val="24"/>
                <w:szCs w:val="24"/>
              </w:rPr>
              <w:endnoteReference w:id="16"/>
            </w:r>
            <w:bookmarkEnd w:id="1"/>
            <w:r w:rsidRPr="00A41981">
              <w:rPr>
                <w:rFonts w:cs="Arial"/>
                <w:sz w:val="24"/>
                <w:szCs w:val="24"/>
              </w:rPr>
              <w:t xml:space="preserve"> </w:t>
            </w:r>
            <w:r w:rsidR="00D40D02">
              <w:rPr>
                <w:rFonts w:ascii="ZWAdobeF" w:hAnsi="ZWAdobeF" w:cs="ZWAdobeF"/>
                <w:sz w:val="2"/>
                <w:szCs w:val="2"/>
              </w:rPr>
              <w:t>15F</w:t>
            </w:r>
            <w:r w:rsidRPr="00A41981">
              <w:rPr>
                <w:rStyle w:val="EndnoteReference"/>
                <w:rFonts w:cs="Arial"/>
                <w:sz w:val="24"/>
                <w:szCs w:val="24"/>
              </w:rPr>
              <w:endnoteReference w:id="17"/>
            </w:r>
          </w:p>
        </w:tc>
      </w:tr>
      <w:tr w:rsidR="002555A0" w:rsidRPr="00876447" w14:paraId="6D9C20DE" w14:textId="77777777" w:rsidTr="00777D64">
        <w:trPr>
          <w:trHeight w:val="1872"/>
        </w:trPr>
        <w:tc>
          <w:tcPr>
            <w:tcW w:w="1162" w:type="dxa"/>
          </w:tcPr>
          <w:p w14:paraId="5F628EB2" w14:textId="6CB0FD6F" w:rsidR="002555A0" w:rsidRDefault="00EB592E" w:rsidP="004726A3">
            <w:pPr>
              <w:rPr>
                <w:sz w:val="24"/>
                <w:szCs w:val="24"/>
              </w:rPr>
            </w:pPr>
            <w:sdt>
              <w:sdtPr>
                <w:rPr>
                  <w:sz w:val="24"/>
                  <w:szCs w:val="24"/>
                </w:rPr>
                <w:id w:val="-1175494046"/>
                <w14:checkbox>
                  <w14:checked w14:val="0"/>
                  <w14:checkedState w14:val="2612" w14:font="MS Gothic"/>
                  <w14:uncheckedState w14:val="2610" w14:font="MS Gothic"/>
                </w14:checkbox>
              </w:sdtPr>
              <w:sdtEndPr/>
              <w:sdtContent>
                <w:r w:rsidR="002555A0">
                  <w:rPr>
                    <w:rFonts w:ascii="MS Gothic" w:eastAsia="MS Gothic" w:hAnsi="MS Gothic" w:hint="eastAsia"/>
                    <w:sz w:val="24"/>
                    <w:szCs w:val="24"/>
                  </w:rPr>
                  <w:t>☐</w:t>
                </w:r>
              </w:sdtContent>
            </w:sdt>
          </w:p>
        </w:tc>
        <w:tc>
          <w:tcPr>
            <w:tcW w:w="1416" w:type="dxa"/>
          </w:tcPr>
          <w:p w14:paraId="63093993" w14:textId="5CF78A7A" w:rsidR="002555A0" w:rsidRDefault="00EB592E">
            <w:pPr>
              <w:rPr>
                <w:sz w:val="24"/>
                <w:szCs w:val="24"/>
              </w:rPr>
            </w:pPr>
            <w:sdt>
              <w:sdtPr>
                <w:rPr>
                  <w:sz w:val="24"/>
                  <w:szCs w:val="24"/>
                </w:rPr>
                <w:id w:val="-1787263636"/>
                <w14:checkbox>
                  <w14:checked w14:val="0"/>
                  <w14:checkedState w14:val="2612" w14:font="MS Gothic"/>
                  <w14:uncheckedState w14:val="2610" w14:font="MS Gothic"/>
                </w14:checkbox>
              </w:sdtPr>
              <w:sdtEndPr/>
              <w:sdtContent>
                <w:r w:rsidR="002555A0">
                  <w:rPr>
                    <w:rFonts w:ascii="MS Gothic" w:eastAsia="MS Gothic" w:hAnsi="MS Gothic" w:hint="eastAsia"/>
                    <w:sz w:val="24"/>
                    <w:szCs w:val="24"/>
                  </w:rPr>
                  <w:t>☐</w:t>
                </w:r>
              </w:sdtContent>
            </w:sdt>
          </w:p>
        </w:tc>
        <w:tc>
          <w:tcPr>
            <w:tcW w:w="484" w:type="dxa"/>
          </w:tcPr>
          <w:p w14:paraId="73F2A05B" w14:textId="35C7C46D" w:rsidR="002555A0" w:rsidRPr="00485E99" w:rsidRDefault="002555A0">
            <w:pPr>
              <w:jc w:val="right"/>
              <w:rPr>
                <w:rFonts w:eastAsiaTheme="majorEastAsia" w:cstheme="majorBidi"/>
                <w:bCs/>
                <w:sz w:val="24"/>
              </w:rPr>
            </w:pPr>
            <w:r w:rsidRPr="00485E99">
              <w:rPr>
                <w:rFonts w:eastAsiaTheme="majorEastAsia" w:cstheme="majorBidi"/>
                <w:bCs/>
                <w:sz w:val="24"/>
              </w:rPr>
              <w:t>(</w:t>
            </w:r>
            <w:r>
              <w:rPr>
                <w:rFonts w:eastAsiaTheme="majorEastAsia" w:cstheme="majorBidi"/>
                <w:bCs/>
                <w:sz w:val="24"/>
              </w:rPr>
              <w:t>4</w:t>
            </w:r>
            <w:r w:rsidRPr="00485E99">
              <w:rPr>
                <w:rFonts w:eastAsiaTheme="majorEastAsia" w:cstheme="majorBidi"/>
                <w:bCs/>
                <w:sz w:val="24"/>
              </w:rPr>
              <w:t>)</w:t>
            </w:r>
          </w:p>
        </w:tc>
        <w:tc>
          <w:tcPr>
            <w:tcW w:w="6478" w:type="dxa"/>
          </w:tcPr>
          <w:p w14:paraId="42F1A516" w14:textId="77777777" w:rsidR="002555A0" w:rsidRDefault="002555A0">
            <w:pPr>
              <w:jc w:val="both"/>
              <w:rPr>
                <w:rFonts w:cs="Arial"/>
                <w:b/>
                <w:sz w:val="24"/>
                <w:szCs w:val="24"/>
              </w:rPr>
            </w:pPr>
            <w:r w:rsidRPr="00846CB0">
              <w:rPr>
                <w:b/>
                <w:sz w:val="24"/>
                <w:szCs w:val="24"/>
              </w:rPr>
              <w:t>There are p</w:t>
            </w:r>
            <w:r w:rsidRPr="00A52F3D">
              <w:rPr>
                <w:rFonts w:cs="Arial"/>
                <w:b/>
                <w:sz w:val="24"/>
                <w:szCs w:val="24"/>
              </w:rPr>
              <w:t>rocedures for informing local child welfare/child</w:t>
            </w:r>
            <w:r>
              <w:rPr>
                <w:rFonts w:cs="Arial"/>
                <w:b/>
                <w:sz w:val="24"/>
                <w:szCs w:val="24"/>
              </w:rPr>
              <w:t xml:space="preserve"> </w:t>
            </w:r>
            <w:r w:rsidRPr="002F2EC0">
              <w:rPr>
                <w:rFonts w:cs="Arial"/>
                <w:b/>
                <w:sz w:val="24"/>
                <w:szCs w:val="24"/>
              </w:rPr>
              <w:t>p</w:t>
            </w:r>
            <w:r w:rsidRPr="000B4FF4">
              <w:rPr>
                <w:rFonts w:cs="Arial"/>
                <w:b/>
                <w:sz w:val="24"/>
                <w:szCs w:val="24"/>
              </w:rPr>
              <w:t>rotective services personnel of children without parent or</w:t>
            </w:r>
            <w:r>
              <w:rPr>
                <w:rFonts w:cs="Arial"/>
                <w:b/>
                <w:sz w:val="24"/>
                <w:szCs w:val="24"/>
              </w:rPr>
              <w:t xml:space="preserve"> </w:t>
            </w:r>
            <w:r w:rsidRPr="000B4FF4">
              <w:rPr>
                <w:rFonts w:cs="Arial"/>
                <w:b/>
                <w:sz w:val="24"/>
                <w:szCs w:val="24"/>
              </w:rPr>
              <w:t>guardian present (i</w:t>
            </w:r>
            <w:r>
              <w:rPr>
                <w:rFonts w:cs="Arial"/>
                <w:b/>
                <w:sz w:val="24"/>
                <w:szCs w:val="24"/>
              </w:rPr>
              <w:t>.</w:t>
            </w:r>
            <w:r w:rsidRPr="000B4FF4">
              <w:rPr>
                <w:rFonts w:cs="Arial"/>
                <w:b/>
                <w:sz w:val="24"/>
                <w:szCs w:val="24"/>
              </w:rPr>
              <w:t>e</w:t>
            </w:r>
            <w:r>
              <w:rPr>
                <w:rFonts w:cs="Arial"/>
                <w:b/>
                <w:sz w:val="24"/>
                <w:szCs w:val="24"/>
              </w:rPr>
              <w:t>.,</w:t>
            </w:r>
            <w:r w:rsidRPr="000B4FF4">
              <w:rPr>
                <w:rFonts w:cs="Arial"/>
                <w:b/>
                <w:sz w:val="24"/>
                <w:szCs w:val="24"/>
              </w:rPr>
              <w:t xml:space="preserve"> unaccompanied minors).</w:t>
            </w:r>
          </w:p>
          <w:p w14:paraId="3DFEA8BD" w14:textId="3F0AC3E8" w:rsidR="00D8392F" w:rsidRPr="00777D64" w:rsidRDefault="002555A0">
            <w:pPr>
              <w:jc w:val="both"/>
              <w:rPr>
                <w:rFonts w:cs="Arial"/>
                <w:sz w:val="24"/>
                <w:szCs w:val="24"/>
              </w:rPr>
            </w:pPr>
            <w:r w:rsidRPr="002555A0">
              <w:rPr>
                <w:rFonts w:cs="Arial"/>
                <w:sz w:val="24"/>
                <w:szCs w:val="24"/>
              </w:rPr>
              <w:t>Examples of considerations on what to include in the procedures for child welfare and law enforcement can be found in the references</w:t>
            </w:r>
            <w:r w:rsidR="00D8392F">
              <w:rPr>
                <w:rFonts w:cs="Arial"/>
                <w:sz w:val="24"/>
                <w:szCs w:val="24"/>
              </w:rPr>
              <w:t xml:space="preserve">. </w:t>
            </w:r>
            <w:r w:rsidR="00D8392F" w:rsidRPr="00D8392F">
              <w:rPr>
                <w:rFonts w:cs="Arial"/>
                <w:sz w:val="24"/>
                <w:szCs w:val="24"/>
                <w:vertAlign w:val="superscript"/>
              </w:rPr>
              <w:fldChar w:fldCharType="begin"/>
            </w:r>
            <w:r w:rsidR="00D8392F" w:rsidRPr="00D8392F">
              <w:rPr>
                <w:rFonts w:cs="Arial"/>
                <w:sz w:val="24"/>
                <w:szCs w:val="24"/>
                <w:vertAlign w:val="superscript"/>
              </w:rPr>
              <w:instrText xml:space="preserve"> NOTEREF _Ref68268475 \h </w:instrText>
            </w:r>
            <w:r w:rsidR="00D8392F">
              <w:rPr>
                <w:rFonts w:cs="Arial"/>
                <w:sz w:val="24"/>
                <w:szCs w:val="24"/>
                <w:vertAlign w:val="superscript"/>
              </w:rPr>
              <w:instrText xml:space="preserve"> \* MERGEFORMAT </w:instrText>
            </w:r>
            <w:r w:rsidR="00D8392F" w:rsidRPr="00D8392F">
              <w:rPr>
                <w:rFonts w:cs="Arial"/>
                <w:sz w:val="24"/>
                <w:szCs w:val="24"/>
                <w:vertAlign w:val="superscript"/>
              </w:rPr>
            </w:r>
            <w:r w:rsidR="00D8392F" w:rsidRPr="00D8392F">
              <w:rPr>
                <w:rFonts w:cs="Arial"/>
                <w:sz w:val="24"/>
                <w:szCs w:val="24"/>
                <w:vertAlign w:val="superscript"/>
              </w:rPr>
              <w:fldChar w:fldCharType="separate"/>
            </w:r>
            <w:r w:rsidR="00D40D02">
              <w:rPr>
                <w:rFonts w:cs="Arial"/>
                <w:sz w:val="24"/>
                <w:szCs w:val="24"/>
                <w:vertAlign w:val="superscript"/>
              </w:rPr>
              <w:t>15</w:t>
            </w:r>
            <w:r w:rsidR="00D8392F" w:rsidRPr="00D8392F">
              <w:rPr>
                <w:rFonts w:cs="Arial"/>
                <w:sz w:val="24"/>
                <w:szCs w:val="24"/>
                <w:vertAlign w:val="superscript"/>
              </w:rPr>
              <w:fldChar w:fldCharType="end"/>
            </w:r>
            <w:r w:rsidR="00D8392F" w:rsidRPr="00D8392F">
              <w:rPr>
                <w:rFonts w:cs="Arial"/>
                <w:sz w:val="24"/>
                <w:szCs w:val="24"/>
                <w:vertAlign w:val="superscript"/>
              </w:rPr>
              <w:t xml:space="preserve"> </w:t>
            </w:r>
          </w:p>
        </w:tc>
      </w:tr>
      <w:tr w:rsidR="00451713" w:rsidRPr="00876447" w14:paraId="6C5913AE" w14:textId="77777777" w:rsidTr="009E6111">
        <w:trPr>
          <w:trHeight w:val="729"/>
        </w:trPr>
        <w:tc>
          <w:tcPr>
            <w:tcW w:w="1162" w:type="dxa"/>
          </w:tcPr>
          <w:p w14:paraId="4EE2CBD7" w14:textId="23AA5EA6" w:rsidR="00451713" w:rsidRDefault="00EB592E" w:rsidP="004726A3">
            <w:pPr>
              <w:rPr>
                <w:sz w:val="24"/>
                <w:szCs w:val="24"/>
              </w:rPr>
            </w:pPr>
            <w:sdt>
              <w:sdtPr>
                <w:rPr>
                  <w:sz w:val="24"/>
                  <w:szCs w:val="24"/>
                </w:rPr>
                <w:id w:val="313910179"/>
                <w14:checkbox>
                  <w14:checked w14:val="0"/>
                  <w14:checkedState w14:val="2612" w14:font="MS Gothic"/>
                  <w14:uncheckedState w14:val="2610" w14:font="MS Gothic"/>
                </w14:checkbox>
              </w:sdtPr>
              <w:sdtEndPr/>
              <w:sdtContent>
                <w:r w:rsidR="00451713">
                  <w:rPr>
                    <w:rFonts w:ascii="MS Gothic" w:eastAsia="MS Gothic" w:hAnsi="MS Gothic" w:hint="eastAsia"/>
                    <w:sz w:val="24"/>
                    <w:szCs w:val="24"/>
                  </w:rPr>
                  <w:t>☐</w:t>
                </w:r>
              </w:sdtContent>
            </w:sdt>
          </w:p>
        </w:tc>
        <w:tc>
          <w:tcPr>
            <w:tcW w:w="1416" w:type="dxa"/>
          </w:tcPr>
          <w:p w14:paraId="6DB2C661" w14:textId="59FDD521" w:rsidR="00451713" w:rsidRDefault="00EB592E">
            <w:pPr>
              <w:rPr>
                <w:sz w:val="24"/>
                <w:szCs w:val="24"/>
              </w:rPr>
            </w:pPr>
            <w:sdt>
              <w:sdtPr>
                <w:rPr>
                  <w:sz w:val="24"/>
                  <w:szCs w:val="24"/>
                </w:rPr>
                <w:id w:val="1124969254"/>
                <w14:checkbox>
                  <w14:checked w14:val="0"/>
                  <w14:checkedState w14:val="2612" w14:font="MS Gothic"/>
                  <w14:uncheckedState w14:val="2610" w14:font="MS Gothic"/>
                </w14:checkbox>
              </w:sdtPr>
              <w:sdtEndPr/>
              <w:sdtContent>
                <w:r w:rsidR="00451713">
                  <w:rPr>
                    <w:rFonts w:ascii="MS Gothic" w:eastAsia="MS Gothic" w:hAnsi="MS Gothic" w:hint="eastAsia"/>
                    <w:sz w:val="24"/>
                    <w:szCs w:val="24"/>
                  </w:rPr>
                  <w:t>☐</w:t>
                </w:r>
              </w:sdtContent>
            </w:sdt>
          </w:p>
        </w:tc>
        <w:tc>
          <w:tcPr>
            <w:tcW w:w="484" w:type="dxa"/>
          </w:tcPr>
          <w:p w14:paraId="7E7157D1" w14:textId="1D7F6475" w:rsidR="00451713" w:rsidRPr="00485E99" w:rsidRDefault="00451713">
            <w:pPr>
              <w:jc w:val="right"/>
              <w:rPr>
                <w:rFonts w:eastAsiaTheme="majorEastAsia" w:cstheme="majorBidi"/>
                <w:bCs/>
                <w:sz w:val="24"/>
              </w:rPr>
            </w:pPr>
            <w:r w:rsidRPr="00485E99">
              <w:rPr>
                <w:rFonts w:eastAsiaTheme="majorEastAsia" w:cstheme="majorBidi"/>
                <w:bCs/>
                <w:sz w:val="24"/>
              </w:rPr>
              <w:t>(</w:t>
            </w:r>
            <w:r>
              <w:rPr>
                <w:rFonts w:eastAsiaTheme="majorEastAsia" w:cstheme="majorBidi"/>
                <w:bCs/>
                <w:sz w:val="24"/>
              </w:rPr>
              <w:t>5</w:t>
            </w:r>
            <w:r w:rsidRPr="00485E99">
              <w:rPr>
                <w:rFonts w:eastAsiaTheme="majorEastAsia" w:cstheme="majorBidi"/>
                <w:bCs/>
                <w:sz w:val="24"/>
              </w:rPr>
              <w:t>)</w:t>
            </w:r>
          </w:p>
        </w:tc>
        <w:tc>
          <w:tcPr>
            <w:tcW w:w="6478" w:type="dxa"/>
          </w:tcPr>
          <w:p w14:paraId="536958F6" w14:textId="77777777" w:rsidR="00451713" w:rsidRDefault="00451713">
            <w:pPr>
              <w:jc w:val="both"/>
              <w:rPr>
                <w:b/>
                <w:sz w:val="24"/>
                <w:szCs w:val="24"/>
              </w:rPr>
            </w:pPr>
            <w:r w:rsidRPr="003A61A0">
              <w:rPr>
                <w:b/>
                <w:sz w:val="24"/>
                <w:szCs w:val="24"/>
              </w:rPr>
              <w:t>An organization in the community has a written agreement</w:t>
            </w:r>
            <w:r>
              <w:rPr>
                <w:b/>
                <w:sz w:val="24"/>
                <w:szCs w:val="24"/>
              </w:rPr>
              <w:t xml:space="preserve"> </w:t>
            </w:r>
            <w:r w:rsidRPr="003A61A0">
              <w:rPr>
                <w:b/>
                <w:sz w:val="24"/>
                <w:szCs w:val="24"/>
              </w:rPr>
              <w:t>with the municipality to provide child reunification services for</w:t>
            </w:r>
            <w:r>
              <w:rPr>
                <w:b/>
                <w:sz w:val="24"/>
                <w:szCs w:val="24"/>
              </w:rPr>
              <w:t xml:space="preserve"> </w:t>
            </w:r>
            <w:r w:rsidRPr="003A61A0">
              <w:rPr>
                <w:b/>
                <w:sz w:val="24"/>
                <w:szCs w:val="24"/>
              </w:rPr>
              <w:t>children who are missing, separated or unaccompanied</w:t>
            </w:r>
            <w:r w:rsidR="00F37B70">
              <w:rPr>
                <w:b/>
                <w:sz w:val="24"/>
                <w:szCs w:val="24"/>
              </w:rPr>
              <w:t>.</w:t>
            </w:r>
          </w:p>
          <w:p w14:paraId="5D42F25F" w14:textId="6A5943A1" w:rsidR="002F6C26" w:rsidRPr="00846CB0" w:rsidRDefault="002F6C26">
            <w:pPr>
              <w:jc w:val="both"/>
              <w:rPr>
                <w:b/>
                <w:sz w:val="24"/>
                <w:szCs w:val="24"/>
              </w:rPr>
            </w:pPr>
            <w:r w:rsidRPr="005665D4">
              <w:rPr>
                <w:rFonts w:cs="Arial"/>
                <w:b/>
                <w:bCs/>
                <w:sz w:val="24"/>
                <w:szCs w:val="24"/>
              </w:rPr>
              <w:t>Lead Organization</w:t>
            </w:r>
            <w:r>
              <w:rPr>
                <w:rFonts w:cs="Arial"/>
                <w:b/>
                <w:bCs/>
                <w:sz w:val="24"/>
                <w:szCs w:val="24"/>
              </w:rPr>
              <w:t xml:space="preserve"> Name</w:t>
            </w:r>
            <w:r w:rsidRPr="005665D4">
              <w:rPr>
                <w:rFonts w:cs="Arial"/>
                <w:b/>
                <w:bCs/>
                <w:sz w:val="24"/>
                <w:szCs w:val="24"/>
              </w:rPr>
              <w:t xml:space="preserve">: </w:t>
            </w:r>
            <w:r w:rsidRPr="005665D4">
              <w:rPr>
                <w:rFonts w:cs="Arial"/>
                <w:sz w:val="24"/>
                <w:szCs w:val="24"/>
              </w:rPr>
              <w:t>___________________________</w:t>
            </w:r>
          </w:p>
        </w:tc>
      </w:tr>
    </w:tbl>
    <w:p w14:paraId="7B12B490" w14:textId="2D81F9B6" w:rsidR="00F37B70" w:rsidRDefault="00F37B70" w:rsidP="004726A3">
      <w:pPr>
        <w:spacing w:line="240" w:lineRule="auto"/>
        <w:jc w:val="both"/>
        <w:rPr>
          <w:rFonts w:eastAsiaTheme="majorEastAsia" w:cstheme="majorBidi"/>
          <w:b/>
          <w:sz w:val="28"/>
          <w:szCs w:val="24"/>
        </w:rPr>
      </w:pPr>
    </w:p>
    <w:p w14:paraId="6E558119" w14:textId="77777777" w:rsidR="00777D64" w:rsidRDefault="00777D64">
      <w:pPr>
        <w:spacing w:line="240" w:lineRule="auto"/>
        <w:jc w:val="both"/>
        <w:rPr>
          <w:rFonts w:eastAsiaTheme="majorEastAsia" w:cstheme="majorBidi"/>
          <w:b/>
          <w:sz w:val="28"/>
          <w:szCs w:val="24"/>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2"/>
        <w:gridCol w:w="1416"/>
        <w:gridCol w:w="484"/>
        <w:gridCol w:w="6478"/>
      </w:tblGrid>
      <w:tr w:rsidR="000C395E" w14:paraId="0CBA088C" w14:textId="77777777" w:rsidTr="00777D64">
        <w:trPr>
          <w:trHeight w:val="468"/>
        </w:trPr>
        <w:tc>
          <w:tcPr>
            <w:tcW w:w="9540" w:type="dxa"/>
            <w:gridSpan w:val="4"/>
          </w:tcPr>
          <w:p w14:paraId="65872597" w14:textId="0C7E345C" w:rsidR="000C395E" w:rsidRDefault="000C395E">
            <w:pPr>
              <w:jc w:val="both"/>
              <w:rPr>
                <w:rFonts w:eastAsiaTheme="majorEastAsia" w:cstheme="majorBidi"/>
                <w:b/>
                <w:sz w:val="28"/>
                <w:szCs w:val="24"/>
              </w:rPr>
            </w:pPr>
            <w:r>
              <w:rPr>
                <w:rFonts w:eastAsiaTheme="majorEastAsia" w:cstheme="majorBidi"/>
                <w:b/>
                <w:sz w:val="28"/>
                <w:szCs w:val="24"/>
              </w:rPr>
              <w:t>F.</w:t>
            </w:r>
            <w:r w:rsidRPr="003A61A0">
              <w:rPr>
                <w:rFonts w:eastAsiaTheme="majorEastAsia" w:cstheme="majorBidi"/>
                <w:b/>
                <w:sz w:val="28"/>
                <w:szCs w:val="24"/>
              </w:rPr>
              <w:t xml:space="preserve"> Safety and Security </w:t>
            </w:r>
            <w:r w:rsidRPr="000C395E">
              <w:rPr>
                <w:rFonts w:eastAsiaTheme="majorEastAsia" w:cstheme="majorBidi"/>
                <w:bCs/>
                <w:i/>
                <w:iCs/>
                <w:sz w:val="28"/>
                <w:szCs w:val="24"/>
              </w:rPr>
              <w:t>(Q.3 &amp; Q.7)</w:t>
            </w:r>
            <w:r w:rsidRPr="003A61A0">
              <w:rPr>
                <w:rFonts w:eastAsiaTheme="majorEastAsia" w:cstheme="majorBidi"/>
                <w:b/>
                <w:sz w:val="28"/>
                <w:szCs w:val="24"/>
              </w:rPr>
              <w:t xml:space="preserve"> </w:t>
            </w:r>
          </w:p>
        </w:tc>
      </w:tr>
      <w:tr w:rsidR="000C395E" w14:paraId="5F2AA818" w14:textId="77777777" w:rsidTr="009E6111">
        <w:trPr>
          <w:trHeight w:val="738"/>
        </w:trPr>
        <w:tc>
          <w:tcPr>
            <w:tcW w:w="1162" w:type="dxa"/>
          </w:tcPr>
          <w:p w14:paraId="57E68B8B" w14:textId="77777777" w:rsidR="000C395E" w:rsidRDefault="000C395E" w:rsidP="004726A3">
            <w:pPr>
              <w:rPr>
                <w:rFonts w:eastAsiaTheme="majorEastAsia" w:cstheme="majorBidi"/>
                <w:bCs/>
                <w:sz w:val="24"/>
                <w:szCs w:val="24"/>
              </w:rPr>
            </w:pPr>
            <w:r>
              <w:rPr>
                <w:rFonts w:eastAsiaTheme="majorEastAsia" w:cstheme="majorBidi"/>
                <w:bCs/>
                <w:sz w:val="24"/>
                <w:szCs w:val="24"/>
              </w:rPr>
              <w:t>Lead Org</w:t>
            </w:r>
          </w:p>
          <w:p w14:paraId="4284458A" w14:textId="77777777" w:rsidR="000C395E" w:rsidRPr="00721041" w:rsidRDefault="000C395E">
            <w:pPr>
              <w:rPr>
                <w:rFonts w:eastAsiaTheme="majorEastAsia" w:cstheme="majorBidi"/>
                <w:bCs/>
                <w:sz w:val="24"/>
                <w:szCs w:val="24"/>
              </w:rPr>
            </w:pPr>
            <w:r>
              <w:rPr>
                <w:rFonts w:eastAsiaTheme="majorEastAsia" w:cstheme="majorBidi"/>
                <w:bCs/>
                <w:sz w:val="24"/>
                <w:szCs w:val="24"/>
              </w:rPr>
              <w:t>(ESF#6)</w:t>
            </w:r>
          </w:p>
        </w:tc>
        <w:tc>
          <w:tcPr>
            <w:tcW w:w="1416" w:type="dxa"/>
          </w:tcPr>
          <w:p w14:paraId="676C8424" w14:textId="77777777" w:rsidR="000C395E" w:rsidRPr="00721041" w:rsidRDefault="000C395E">
            <w:pPr>
              <w:rPr>
                <w:rFonts w:eastAsiaTheme="majorEastAsia" w:cstheme="majorBidi"/>
                <w:bCs/>
                <w:sz w:val="24"/>
                <w:szCs w:val="24"/>
              </w:rPr>
            </w:pPr>
            <w:r>
              <w:rPr>
                <w:rFonts w:eastAsiaTheme="majorEastAsia" w:cstheme="majorBidi"/>
                <w:bCs/>
                <w:sz w:val="24"/>
                <w:szCs w:val="24"/>
              </w:rPr>
              <w:t>Local Org or Red Cross</w:t>
            </w:r>
          </w:p>
        </w:tc>
        <w:tc>
          <w:tcPr>
            <w:tcW w:w="484" w:type="dxa"/>
          </w:tcPr>
          <w:p w14:paraId="49163E15" w14:textId="77777777" w:rsidR="000C395E" w:rsidRDefault="000C395E">
            <w:pPr>
              <w:jc w:val="both"/>
              <w:rPr>
                <w:rFonts w:eastAsiaTheme="majorEastAsia" w:cstheme="majorBidi"/>
                <w:b/>
                <w:sz w:val="28"/>
                <w:szCs w:val="24"/>
              </w:rPr>
            </w:pPr>
          </w:p>
        </w:tc>
        <w:tc>
          <w:tcPr>
            <w:tcW w:w="6478" w:type="dxa"/>
          </w:tcPr>
          <w:p w14:paraId="75587FC5" w14:textId="183F262C" w:rsidR="000C395E" w:rsidRDefault="000C395E">
            <w:pPr>
              <w:jc w:val="both"/>
              <w:rPr>
                <w:rFonts w:eastAsiaTheme="majorEastAsia" w:cstheme="majorBidi"/>
                <w:b/>
                <w:sz w:val="28"/>
                <w:szCs w:val="24"/>
              </w:rPr>
            </w:pPr>
            <w:r w:rsidRPr="003A61A0">
              <w:rPr>
                <w:sz w:val="24"/>
                <w:szCs w:val="24"/>
              </w:rPr>
              <w:t>Best Practices</w:t>
            </w:r>
          </w:p>
        </w:tc>
      </w:tr>
      <w:tr w:rsidR="000C395E" w:rsidRPr="00876447" w14:paraId="0BCCAC44" w14:textId="77777777" w:rsidTr="00DC15FD">
        <w:trPr>
          <w:trHeight w:val="1899"/>
        </w:trPr>
        <w:tc>
          <w:tcPr>
            <w:tcW w:w="1162" w:type="dxa"/>
          </w:tcPr>
          <w:p w14:paraId="027F808E" w14:textId="77777777" w:rsidR="000C395E" w:rsidRDefault="00EB592E" w:rsidP="004726A3">
            <w:pPr>
              <w:rPr>
                <w:rFonts w:eastAsiaTheme="majorEastAsia" w:cstheme="majorBidi"/>
                <w:bCs/>
                <w:sz w:val="24"/>
                <w:szCs w:val="24"/>
              </w:rPr>
            </w:pPr>
            <w:sdt>
              <w:sdtPr>
                <w:rPr>
                  <w:sz w:val="24"/>
                  <w:szCs w:val="24"/>
                </w:rPr>
                <w:id w:val="384454157"/>
                <w14:checkbox>
                  <w14:checked w14:val="0"/>
                  <w14:checkedState w14:val="2612" w14:font="MS Gothic"/>
                  <w14:uncheckedState w14:val="2610" w14:font="MS Gothic"/>
                </w14:checkbox>
              </w:sdtPr>
              <w:sdtEndPr/>
              <w:sdtContent>
                <w:r w:rsidR="000C395E">
                  <w:rPr>
                    <w:rFonts w:ascii="MS Gothic" w:eastAsia="MS Gothic" w:hAnsi="MS Gothic" w:hint="eastAsia"/>
                    <w:sz w:val="24"/>
                    <w:szCs w:val="24"/>
                  </w:rPr>
                  <w:t>☐</w:t>
                </w:r>
              </w:sdtContent>
            </w:sdt>
          </w:p>
        </w:tc>
        <w:tc>
          <w:tcPr>
            <w:tcW w:w="1416" w:type="dxa"/>
          </w:tcPr>
          <w:p w14:paraId="70738746" w14:textId="77777777" w:rsidR="000C395E" w:rsidRDefault="00EB592E">
            <w:pPr>
              <w:rPr>
                <w:rFonts w:eastAsiaTheme="majorEastAsia" w:cstheme="majorBidi"/>
                <w:bCs/>
                <w:sz w:val="24"/>
                <w:szCs w:val="24"/>
              </w:rPr>
            </w:pPr>
            <w:sdt>
              <w:sdtPr>
                <w:rPr>
                  <w:sz w:val="24"/>
                  <w:szCs w:val="24"/>
                </w:rPr>
                <w:id w:val="-1636558083"/>
                <w14:checkbox>
                  <w14:checked w14:val="0"/>
                  <w14:checkedState w14:val="2612" w14:font="MS Gothic"/>
                  <w14:uncheckedState w14:val="2610" w14:font="MS Gothic"/>
                </w14:checkbox>
              </w:sdtPr>
              <w:sdtEndPr/>
              <w:sdtContent>
                <w:r w:rsidR="000C395E">
                  <w:rPr>
                    <w:rFonts w:ascii="MS Gothic" w:eastAsia="MS Gothic" w:hAnsi="MS Gothic" w:hint="eastAsia"/>
                    <w:sz w:val="24"/>
                    <w:szCs w:val="24"/>
                  </w:rPr>
                  <w:t>☐</w:t>
                </w:r>
              </w:sdtContent>
            </w:sdt>
          </w:p>
        </w:tc>
        <w:tc>
          <w:tcPr>
            <w:tcW w:w="484" w:type="dxa"/>
          </w:tcPr>
          <w:p w14:paraId="1B197169" w14:textId="77777777" w:rsidR="000C395E" w:rsidRPr="00485E99" w:rsidRDefault="000C395E">
            <w:pPr>
              <w:jc w:val="right"/>
              <w:rPr>
                <w:rFonts w:eastAsiaTheme="majorEastAsia" w:cstheme="majorBidi"/>
                <w:bCs/>
                <w:sz w:val="24"/>
              </w:rPr>
            </w:pPr>
            <w:r w:rsidRPr="00485E99">
              <w:rPr>
                <w:rFonts w:eastAsiaTheme="majorEastAsia" w:cstheme="majorBidi"/>
                <w:bCs/>
                <w:sz w:val="24"/>
              </w:rPr>
              <w:t>(1)</w:t>
            </w:r>
          </w:p>
        </w:tc>
        <w:tc>
          <w:tcPr>
            <w:tcW w:w="6478" w:type="dxa"/>
          </w:tcPr>
          <w:p w14:paraId="13180354" w14:textId="225B73A5" w:rsidR="00321378" w:rsidRPr="003A61A0" w:rsidRDefault="00321378">
            <w:pPr>
              <w:jc w:val="both"/>
              <w:rPr>
                <w:rFonts w:cs="Arial"/>
                <w:b/>
                <w:sz w:val="24"/>
                <w:szCs w:val="24"/>
              </w:rPr>
            </w:pPr>
            <w:r w:rsidRPr="003A61A0">
              <w:rPr>
                <w:b/>
                <w:sz w:val="24"/>
                <w:szCs w:val="24"/>
              </w:rPr>
              <w:t>There are p</w:t>
            </w:r>
            <w:r w:rsidRPr="003A61A0">
              <w:rPr>
                <w:rFonts w:cs="Arial"/>
                <w:b/>
                <w:sz w:val="24"/>
                <w:szCs w:val="24"/>
              </w:rPr>
              <w:t xml:space="preserve">rocedures for reporting any possible or </w:t>
            </w:r>
            <w:r>
              <w:rPr>
                <w:rFonts w:cs="Arial"/>
                <w:b/>
                <w:sz w:val="24"/>
                <w:szCs w:val="24"/>
              </w:rPr>
              <w:t>s</w:t>
            </w:r>
            <w:r w:rsidRPr="003A61A0">
              <w:rPr>
                <w:rFonts w:cs="Arial"/>
                <w:b/>
                <w:sz w:val="24"/>
                <w:szCs w:val="24"/>
              </w:rPr>
              <w:t>uspected incidents of child abuse, neglect, endangerment to</w:t>
            </w:r>
            <w:r>
              <w:rPr>
                <w:rFonts w:cs="Arial"/>
                <w:b/>
                <w:sz w:val="24"/>
                <w:szCs w:val="24"/>
              </w:rPr>
              <w:t xml:space="preserve"> </w:t>
            </w:r>
            <w:r w:rsidRPr="003A61A0">
              <w:rPr>
                <w:rFonts w:cs="Arial"/>
                <w:b/>
                <w:sz w:val="24"/>
                <w:szCs w:val="24"/>
              </w:rPr>
              <w:t>law enforcement and/or child welfare/child protective</w:t>
            </w:r>
            <w:r>
              <w:rPr>
                <w:rFonts w:cs="Arial"/>
                <w:b/>
                <w:sz w:val="24"/>
                <w:szCs w:val="24"/>
              </w:rPr>
              <w:t xml:space="preserve"> </w:t>
            </w:r>
            <w:r w:rsidRPr="003A61A0">
              <w:rPr>
                <w:rFonts w:cs="Arial"/>
                <w:b/>
                <w:sz w:val="24"/>
                <w:szCs w:val="24"/>
              </w:rPr>
              <w:t>services agencies.</w:t>
            </w:r>
          </w:p>
          <w:p w14:paraId="3A207F9E" w14:textId="77856B17" w:rsidR="00CE60DA" w:rsidRPr="00321378" w:rsidRDefault="00321378">
            <w:pPr>
              <w:jc w:val="both"/>
              <w:rPr>
                <w:rFonts w:cs="Arial"/>
                <w:b/>
                <w:sz w:val="24"/>
                <w:szCs w:val="24"/>
              </w:rPr>
            </w:pPr>
            <w:r w:rsidRPr="00321378">
              <w:rPr>
                <w:rFonts w:cs="Arial"/>
                <w:sz w:val="24"/>
                <w:szCs w:val="24"/>
              </w:rPr>
              <w:t>Typical procedures for the process to report child abuse can be seen in a training in the references.</w:t>
            </w:r>
            <w:r w:rsidRPr="00321378">
              <w:rPr>
                <w:rFonts w:cs="Arial"/>
                <w:b/>
                <w:sz w:val="24"/>
                <w:szCs w:val="24"/>
              </w:rPr>
              <w:t xml:space="preserve"> </w:t>
            </w:r>
            <w:r w:rsidR="00D40D02">
              <w:rPr>
                <w:rFonts w:ascii="ZWAdobeF" w:hAnsi="ZWAdobeF" w:cs="ZWAdobeF"/>
                <w:sz w:val="2"/>
                <w:szCs w:val="2"/>
              </w:rPr>
              <w:t>16F</w:t>
            </w:r>
            <w:r w:rsidRPr="00A41981">
              <w:rPr>
                <w:rStyle w:val="EndnoteReference"/>
                <w:rFonts w:cs="Arial"/>
                <w:sz w:val="24"/>
                <w:szCs w:val="24"/>
              </w:rPr>
              <w:endnoteReference w:id="18"/>
            </w:r>
          </w:p>
        </w:tc>
      </w:tr>
      <w:tr w:rsidR="000C395E" w:rsidRPr="003A61A0" w14:paraId="26083C31" w14:textId="77777777" w:rsidTr="00777D64">
        <w:trPr>
          <w:trHeight w:val="3366"/>
        </w:trPr>
        <w:tc>
          <w:tcPr>
            <w:tcW w:w="1162" w:type="dxa"/>
          </w:tcPr>
          <w:p w14:paraId="45F95457" w14:textId="77777777" w:rsidR="000C395E" w:rsidRDefault="00EB592E" w:rsidP="004726A3">
            <w:pPr>
              <w:rPr>
                <w:sz w:val="24"/>
                <w:szCs w:val="24"/>
              </w:rPr>
            </w:pPr>
            <w:sdt>
              <w:sdtPr>
                <w:rPr>
                  <w:sz w:val="24"/>
                  <w:szCs w:val="24"/>
                </w:rPr>
                <w:id w:val="-1492407612"/>
                <w14:checkbox>
                  <w14:checked w14:val="0"/>
                  <w14:checkedState w14:val="2612" w14:font="MS Gothic"/>
                  <w14:uncheckedState w14:val="2610" w14:font="MS Gothic"/>
                </w14:checkbox>
              </w:sdtPr>
              <w:sdtEndPr/>
              <w:sdtContent>
                <w:r w:rsidR="000C395E">
                  <w:rPr>
                    <w:rFonts w:ascii="MS Gothic" w:eastAsia="MS Gothic" w:hAnsi="MS Gothic" w:hint="eastAsia"/>
                    <w:sz w:val="24"/>
                    <w:szCs w:val="24"/>
                  </w:rPr>
                  <w:t>☐</w:t>
                </w:r>
              </w:sdtContent>
            </w:sdt>
          </w:p>
        </w:tc>
        <w:tc>
          <w:tcPr>
            <w:tcW w:w="1416" w:type="dxa"/>
          </w:tcPr>
          <w:p w14:paraId="09256AD2" w14:textId="77777777" w:rsidR="000C395E" w:rsidRDefault="00EB592E">
            <w:pPr>
              <w:rPr>
                <w:sz w:val="24"/>
                <w:szCs w:val="24"/>
              </w:rPr>
            </w:pPr>
            <w:sdt>
              <w:sdtPr>
                <w:rPr>
                  <w:sz w:val="24"/>
                  <w:szCs w:val="24"/>
                </w:rPr>
                <w:id w:val="-1953623492"/>
                <w14:checkbox>
                  <w14:checked w14:val="0"/>
                  <w14:checkedState w14:val="2612" w14:font="MS Gothic"/>
                  <w14:uncheckedState w14:val="2610" w14:font="MS Gothic"/>
                </w14:checkbox>
              </w:sdtPr>
              <w:sdtEndPr/>
              <w:sdtContent>
                <w:r w:rsidR="000C395E">
                  <w:rPr>
                    <w:rFonts w:ascii="MS Gothic" w:eastAsia="MS Gothic" w:hAnsi="MS Gothic" w:hint="eastAsia"/>
                    <w:sz w:val="24"/>
                    <w:szCs w:val="24"/>
                  </w:rPr>
                  <w:t>☐</w:t>
                </w:r>
              </w:sdtContent>
            </w:sdt>
          </w:p>
        </w:tc>
        <w:tc>
          <w:tcPr>
            <w:tcW w:w="484" w:type="dxa"/>
          </w:tcPr>
          <w:p w14:paraId="7B7FAC43" w14:textId="77777777" w:rsidR="000C395E" w:rsidRPr="00485E99" w:rsidRDefault="000C395E">
            <w:pPr>
              <w:jc w:val="right"/>
              <w:rPr>
                <w:rFonts w:eastAsiaTheme="majorEastAsia" w:cstheme="majorBidi"/>
                <w:bCs/>
                <w:sz w:val="24"/>
              </w:rPr>
            </w:pPr>
            <w:r w:rsidRPr="00485E99">
              <w:rPr>
                <w:rFonts w:eastAsiaTheme="majorEastAsia" w:cstheme="majorBidi"/>
                <w:bCs/>
                <w:sz w:val="24"/>
              </w:rPr>
              <w:t>(</w:t>
            </w:r>
            <w:r>
              <w:rPr>
                <w:rFonts w:eastAsiaTheme="majorEastAsia" w:cstheme="majorBidi"/>
                <w:bCs/>
                <w:sz w:val="24"/>
              </w:rPr>
              <w:t>2</w:t>
            </w:r>
            <w:r w:rsidRPr="00485E99">
              <w:rPr>
                <w:rFonts w:eastAsiaTheme="majorEastAsia" w:cstheme="majorBidi"/>
                <w:bCs/>
                <w:sz w:val="24"/>
              </w:rPr>
              <w:t>)</w:t>
            </w:r>
          </w:p>
        </w:tc>
        <w:tc>
          <w:tcPr>
            <w:tcW w:w="6478" w:type="dxa"/>
          </w:tcPr>
          <w:p w14:paraId="3E4727EA" w14:textId="77777777" w:rsidR="00321378" w:rsidRDefault="00321378">
            <w:pPr>
              <w:jc w:val="both"/>
              <w:rPr>
                <w:rFonts w:cs="Arial"/>
                <w:b/>
                <w:sz w:val="24"/>
                <w:szCs w:val="24"/>
              </w:rPr>
            </w:pPr>
            <w:r w:rsidRPr="003A61A0">
              <w:rPr>
                <w:rFonts w:cs="Arial"/>
                <w:b/>
                <w:sz w:val="24"/>
                <w:szCs w:val="24"/>
              </w:rPr>
              <w:t xml:space="preserve">The commercial screening companies that perform background checks on shelter volunteers have been vetted. Criminal background checks </w:t>
            </w:r>
            <w:r>
              <w:rPr>
                <w:rFonts w:cs="Arial"/>
                <w:b/>
                <w:sz w:val="24"/>
                <w:szCs w:val="24"/>
              </w:rPr>
              <w:t>should</w:t>
            </w:r>
            <w:r w:rsidRPr="003A61A0">
              <w:rPr>
                <w:rFonts w:cs="Arial"/>
                <w:b/>
                <w:sz w:val="24"/>
                <w:szCs w:val="24"/>
              </w:rPr>
              <w:t xml:space="preserve"> include all sex offender and child abuse registries.</w:t>
            </w:r>
          </w:p>
          <w:p w14:paraId="6C196A19" w14:textId="72CFB57E" w:rsidR="00CE60DA" w:rsidRPr="00777D64" w:rsidRDefault="00321378">
            <w:pPr>
              <w:jc w:val="both"/>
              <w:rPr>
                <w:rFonts w:cs="Arial"/>
                <w:bCs/>
                <w:sz w:val="24"/>
                <w:szCs w:val="24"/>
              </w:rPr>
            </w:pPr>
            <w:r w:rsidRPr="00321378">
              <w:rPr>
                <w:rFonts w:cs="Arial"/>
                <w:bCs/>
                <w:sz w:val="24"/>
                <w:szCs w:val="24"/>
              </w:rPr>
              <w:t>Typically, all volunteers should be vetted pre-event and placed on a roster that is refreshed on a regular basis. Each screening company may utilize different databases to conduct background checks. A thorough understanding of which databases are utilized (State, Federal, Sex Offender, etc.) should be explored with background check agencies, especially if utilizing the service through an intermediary.</w:t>
            </w:r>
          </w:p>
        </w:tc>
      </w:tr>
      <w:tr w:rsidR="00F5096C" w:rsidRPr="003A61A0" w14:paraId="71EF8D42" w14:textId="77777777" w:rsidTr="00CE60DA">
        <w:trPr>
          <w:trHeight w:val="91"/>
        </w:trPr>
        <w:tc>
          <w:tcPr>
            <w:tcW w:w="1162" w:type="dxa"/>
          </w:tcPr>
          <w:p w14:paraId="2304884B" w14:textId="0799A4F4" w:rsidR="00F5096C" w:rsidRDefault="00EB592E" w:rsidP="004726A3">
            <w:pPr>
              <w:rPr>
                <w:sz w:val="24"/>
                <w:szCs w:val="24"/>
              </w:rPr>
            </w:pPr>
            <w:sdt>
              <w:sdtPr>
                <w:rPr>
                  <w:sz w:val="24"/>
                  <w:szCs w:val="24"/>
                </w:rPr>
                <w:id w:val="-1231380048"/>
                <w14:checkbox>
                  <w14:checked w14:val="0"/>
                  <w14:checkedState w14:val="2612" w14:font="MS Gothic"/>
                  <w14:uncheckedState w14:val="2610" w14:font="MS Gothic"/>
                </w14:checkbox>
              </w:sdtPr>
              <w:sdtEndPr/>
              <w:sdtContent>
                <w:r w:rsidR="00F5096C">
                  <w:rPr>
                    <w:rFonts w:ascii="MS Gothic" w:eastAsia="MS Gothic" w:hAnsi="MS Gothic" w:hint="eastAsia"/>
                    <w:sz w:val="24"/>
                    <w:szCs w:val="24"/>
                  </w:rPr>
                  <w:t>☐</w:t>
                </w:r>
              </w:sdtContent>
            </w:sdt>
          </w:p>
        </w:tc>
        <w:tc>
          <w:tcPr>
            <w:tcW w:w="1416" w:type="dxa"/>
          </w:tcPr>
          <w:p w14:paraId="7FED580B" w14:textId="2C59D306" w:rsidR="00F5096C" w:rsidRDefault="00EB592E">
            <w:pPr>
              <w:rPr>
                <w:sz w:val="24"/>
                <w:szCs w:val="24"/>
              </w:rPr>
            </w:pPr>
            <w:sdt>
              <w:sdtPr>
                <w:rPr>
                  <w:sz w:val="24"/>
                  <w:szCs w:val="24"/>
                </w:rPr>
                <w:id w:val="772753226"/>
                <w14:checkbox>
                  <w14:checked w14:val="0"/>
                  <w14:checkedState w14:val="2612" w14:font="MS Gothic"/>
                  <w14:uncheckedState w14:val="2610" w14:font="MS Gothic"/>
                </w14:checkbox>
              </w:sdtPr>
              <w:sdtEndPr/>
              <w:sdtContent>
                <w:r w:rsidR="00F5096C">
                  <w:rPr>
                    <w:rFonts w:ascii="MS Gothic" w:eastAsia="MS Gothic" w:hAnsi="MS Gothic" w:hint="eastAsia"/>
                    <w:sz w:val="24"/>
                    <w:szCs w:val="24"/>
                  </w:rPr>
                  <w:t>☐</w:t>
                </w:r>
              </w:sdtContent>
            </w:sdt>
          </w:p>
        </w:tc>
        <w:tc>
          <w:tcPr>
            <w:tcW w:w="484" w:type="dxa"/>
          </w:tcPr>
          <w:p w14:paraId="4F57A40B" w14:textId="4AE75F60" w:rsidR="00F5096C" w:rsidRPr="00485E99" w:rsidRDefault="00F5096C">
            <w:pPr>
              <w:jc w:val="right"/>
              <w:rPr>
                <w:rFonts w:eastAsiaTheme="majorEastAsia" w:cstheme="majorBidi"/>
                <w:bCs/>
                <w:sz w:val="24"/>
              </w:rPr>
            </w:pPr>
            <w:r w:rsidRPr="00485E99">
              <w:rPr>
                <w:rFonts w:eastAsiaTheme="majorEastAsia" w:cstheme="majorBidi"/>
                <w:bCs/>
                <w:sz w:val="24"/>
              </w:rPr>
              <w:t>(</w:t>
            </w:r>
            <w:r>
              <w:rPr>
                <w:rFonts w:eastAsiaTheme="majorEastAsia" w:cstheme="majorBidi"/>
                <w:bCs/>
                <w:sz w:val="24"/>
              </w:rPr>
              <w:t>3</w:t>
            </w:r>
            <w:r w:rsidRPr="00485E99">
              <w:rPr>
                <w:rFonts w:eastAsiaTheme="majorEastAsia" w:cstheme="majorBidi"/>
                <w:bCs/>
                <w:sz w:val="24"/>
              </w:rPr>
              <w:t>)</w:t>
            </w:r>
          </w:p>
        </w:tc>
        <w:tc>
          <w:tcPr>
            <w:tcW w:w="6478" w:type="dxa"/>
          </w:tcPr>
          <w:p w14:paraId="45BF5A7F" w14:textId="77777777" w:rsidR="00F5096C" w:rsidRDefault="00162CF5">
            <w:pPr>
              <w:jc w:val="both"/>
              <w:rPr>
                <w:rFonts w:cs="Arial"/>
                <w:b/>
                <w:sz w:val="24"/>
                <w:szCs w:val="24"/>
              </w:rPr>
            </w:pPr>
            <w:r w:rsidRPr="003A61A0">
              <w:rPr>
                <w:rFonts w:cs="Arial"/>
                <w:b/>
                <w:sz w:val="24"/>
                <w:szCs w:val="24"/>
              </w:rPr>
              <w:t xml:space="preserve">Volunteer identity </w:t>
            </w:r>
            <w:r>
              <w:rPr>
                <w:rFonts w:cs="Arial"/>
                <w:b/>
                <w:sz w:val="24"/>
                <w:szCs w:val="24"/>
              </w:rPr>
              <w:t>is</w:t>
            </w:r>
            <w:r w:rsidRPr="003A61A0">
              <w:rPr>
                <w:rFonts w:cs="Arial"/>
                <w:b/>
                <w:sz w:val="24"/>
                <w:szCs w:val="24"/>
              </w:rPr>
              <w:t xml:space="preserve"> verified </w:t>
            </w:r>
            <w:r>
              <w:rPr>
                <w:rFonts w:cs="Arial"/>
                <w:b/>
                <w:sz w:val="24"/>
                <w:szCs w:val="24"/>
              </w:rPr>
              <w:t>by</w:t>
            </w:r>
            <w:r w:rsidRPr="003A61A0">
              <w:rPr>
                <w:rFonts w:cs="Arial"/>
                <w:b/>
                <w:sz w:val="24"/>
                <w:szCs w:val="24"/>
              </w:rPr>
              <w:t xml:space="preserve"> fingerprinting</w:t>
            </w:r>
            <w:r>
              <w:rPr>
                <w:rFonts w:cs="Arial"/>
                <w:b/>
                <w:sz w:val="24"/>
                <w:szCs w:val="24"/>
              </w:rPr>
              <w:t>.</w:t>
            </w:r>
          </w:p>
          <w:p w14:paraId="703D122F" w14:textId="70609EF7" w:rsidR="00CE60DA" w:rsidRPr="003A61A0" w:rsidRDefault="00CE60DA">
            <w:pPr>
              <w:jc w:val="both"/>
              <w:rPr>
                <w:rFonts w:cs="Arial"/>
                <w:b/>
                <w:sz w:val="24"/>
                <w:szCs w:val="24"/>
              </w:rPr>
            </w:pPr>
          </w:p>
        </w:tc>
      </w:tr>
      <w:tr w:rsidR="00162CF5" w:rsidRPr="003A61A0" w14:paraId="1806E8D3" w14:textId="77777777" w:rsidTr="00777D64">
        <w:trPr>
          <w:trHeight w:val="2808"/>
        </w:trPr>
        <w:tc>
          <w:tcPr>
            <w:tcW w:w="1162" w:type="dxa"/>
          </w:tcPr>
          <w:p w14:paraId="742EBFC6" w14:textId="7E80E0D3" w:rsidR="00162CF5" w:rsidRDefault="00EB592E" w:rsidP="004726A3">
            <w:pPr>
              <w:rPr>
                <w:sz w:val="24"/>
                <w:szCs w:val="24"/>
              </w:rPr>
            </w:pPr>
            <w:sdt>
              <w:sdtPr>
                <w:rPr>
                  <w:sz w:val="24"/>
                  <w:szCs w:val="24"/>
                </w:rPr>
                <w:id w:val="-964117644"/>
                <w14:checkbox>
                  <w14:checked w14:val="0"/>
                  <w14:checkedState w14:val="2612" w14:font="MS Gothic"/>
                  <w14:uncheckedState w14:val="2610" w14:font="MS Gothic"/>
                </w14:checkbox>
              </w:sdtPr>
              <w:sdtEndPr/>
              <w:sdtContent>
                <w:r w:rsidR="00162CF5">
                  <w:rPr>
                    <w:rFonts w:ascii="MS Gothic" w:eastAsia="MS Gothic" w:hAnsi="MS Gothic" w:hint="eastAsia"/>
                    <w:sz w:val="24"/>
                    <w:szCs w:val="24"/>
                  </w:rPr>
                  <w:t>☐</w:t>
                </w:r>
              </w:sdtContent>
            </w:sdt>
          </w:p>
        </w:tc>
        <w:tc>
          <w:tcPr>
            <w:tcW w:w="1416" w:type="dxa"/>
          </w:tcPr>
          <w:p w14:paraId="40800624" w14:textId="313DEEE5" w:rsidR="00162CF5" w:rsidRDefault="00EB592E">
            <w:pPr>
              <w:rPr>
                <w:sz w:val="24"/>
                <w:szCs w:val="24"/>
              </w:rPr>
            </w:pPr>
            <w:sdt>
              <w:sdtPr>
                <w:rPr>
                  <w:sz w:val="24"/>
                  <w:szCs w:val="24"/>
                </w:rPr>
                <w:id w:val="-1227598315"/>
                <w14:checkbox>
                  <w14:checked w14:val="0"/>
                  <w14:checkedState w14:val="2612" w14:font="MS Gothic"/>
                  <w14:uncheckedState w14:val="2610" w14:font="MS Gothic"/>
                </w14:checkbox>
              </w:sdtPr>
              <w:sdtEndPr/>
              <w:sdtContent>
                <w:r w:rsidR="00162CF5">
                  <w:rPr>
                    <w:rFonts w:ascii="MS Gothic" w:eastAsia="MS Gothic" w:hAnsi="MS Gothic" w:hint="eastAsia"/>
                    <w:sz w:val="24"/>
                    <w:szCs w:val="24"/>
                  </w:rPr>
                  <w:t>☐</w:t>
                </w:r>
              </w:sdtContent>
            </w:sdt>
          </w:p>
        </w:tc>
        <w:tc>
          <w:tcPr>
            <w:tcW w:w="484" w:type="dxa"/>
          </w:tcPr>
          <w:p w14:paraId="0A786C9F" w14:textId="7B19F1EF" w:rsidR="00162CF5" w:rsidRPr="00485E99" w:rsidRDefault="00162CF5">
            <w:pPr>
              <w:jc w:val="right"/>
              <w:rPr>
                <w:rFonts w:eastAsiaTheme="majorEastAsia" w:cstheme="majorBidi"/>
                <w:bCs/>
                <w:sz w:val="24"/>
              </w:rPr>
            </w:pPr>
            <w:r w:rsidRPr="00485E99">
              <w:rPr>
                <w:rFonts w:eastAsiaTheme="majorEastAsia" w:cstheme="majorBidi"/>
                <w:bCs/>
                <w:sz w:val="24"/>
              </w:rPr>
              <w:t>(</w:t>
            </w:r>
            <w:r>
              <w:rPr>
                <w:rFonts w:eastAsiaTheme="majorEastAsia" w:cstheme="majorBidi"/>
                <w:bCs/>
                <w:sz w:val="24"/>
              </w:rPr>
              <w:t>4</w:t>
            </w:r>
            <w:r w:rsidRPr="00485E99">
              <w:rPr>
                <w:rFonts w:eastAsiaTheme="majorEastAsia" w:cstheme="majorBidi"/>
                <w:bCs/>
                <w:sz w:val="24"/>
              </w:rPr>
              <w:t>)</w:t>
            </w:r>
          </w:p>
        </w:tc>
        <w:tc>
          <w:tcPr>
            <w:tcW w:w="6478" w:type="dxa"/>
          </w:tcPr>
          <w:p w14:paraId="00E20882" w14:textId="3836CEB8" w:rsidR="00162CF5" w:rsidRPr="003A61A0" w:rsidRDefault="00162CF5">
            <w:pPr>
              <w:jc w:val="both"/>
              <w:rPr>
                <w:rFonts w:cs="Arial"/>
                <w:b/>
                <w:sz w:val="24"/>
                <w:szCs w:val="24"/>
              </w:rPr>
            </w:pPr>
            <w:r>
              <w:rPr>
                <w:rFonts w:cs="Arial"/>
                <w:b/>
                <w:sz w:val="24"/>
                <w:szCs w:val="24"/>
              </w:rPr>
              <w:t>P</w:t>
            </w:r>
            <w:r w:rsidRPr="003A61A0">
              <w:rPr>
                <w:rFonts w:cs="Arial"/>
                <w:b/>
                <w:sz w:val="24"/>
                <w:szCs w:val="24"/>
              </w:rPr>
              <w:t>olicies</w:t>
            </w:r>
            <w:r>
              <w:rPr>
                <w:rFonts w:cs="Arial"/>
                <w:b/>
                <w:sz w:val="24"/>
                <w:szCs w:val="24"/>
              </w:rPr>
              <w:t xml:space="preserve"> are in place</w:t>
            </w:r>
            <w:r w:rsidRPr="003A61A0">
              <w:rPr>
                <w:rFonts w:cs="Arial"/>
                <w:b/>
                <w:sz w:val="24"/>
                <w:szCs w:val="24"/>
              </w:rPr>
              <w:t xml:space="preserve"> to prohibit volunteer interaction with</w:t>
            </w:r>
            <w:r>
              <w:rPr>
                <w:rFonts w:cs="Arial"/>
                <w:b/>
                <w:sz w:val="24"/>
                <w:szCs w:val="24"/>
              </w:rPr>
              <w:t xml:space="preserve"> </w:t>
            </w:r>
            <w:r w:rsidRPr="003A61A0">
              <w:rPr>
                <w:rFonts w:cs="Arial"/>
                <w:b/>
                <w:sz w:val="24"/>
                <w:szCs w:val="24"/>
              </w:rPr>
              <w:t>children until the background check and vetting is complete and</w:t>
            </w:r>
            <w:r>
              <w:rPr>
                <w:rFonts w:cs="Arial"/>
                <w:b/>
                <w:sz w:val="24"/>
                <w:szCs w:val="24"/>
              </w:rPr>
              <w:t xml:space="preserve"> </w:t>
            </w:r>
            <w:r w:rsidRPr="003A61A0">
              <w:rPr>
                <w:rFonts w:cs="Arial"/>
                <w:b/>
                <w:sz w:val="24"/>
                <w:szCs w:val="24"/>
              </w:rPr>
              <w:t>satisfactory</w:t>
            </w:r>
            <w:r>
              <w:rPr>
                <w:rFonts w:cs="Arial"/>
                <w:b/>
                <w:sz w:val="24"/>
                <w:szCs w:val="24"/>
              </w:rPr>
              <w:t>.</w:t>
            </w:r>
          </w:p>
          <w:p w14:paraId="48EBC58F" w14:textId="0B2FAA80" w:rsidR="00E02113" w:rsidRPr="00777D64" w:rsidRDefault="00162CF5">
            <w:pPr>
              <w:jc w:val="both"/>
              <w:rPr>
                <w:rFonts w:cs="Arial"/>
                <w:sz w:val="24"/>
                <w:szCs w:val="24"/>
                <w:vertAlign w:val="superscript"/>
              </w:rPr>
            </w:pPr>
            <w:r w:rsidRPr="00162CF5">
              <w:rPr>
                <w:rFonts w:cs="Arial"/>
                <w:sz w:val="24"/>
                <w:szCs w:val="24"/>
              </w:rPr>
              <w:t xml:space="preserve">Prior vetting of volunteers through a pre-disaster volunteer registry is recommended to mitigate potential risks. Suggested policies and procedures for background checks and fingerprinting can be found in the references. </w:t>
            </w:r>
            <w:r w:rsidR="00D40D02">
              <w:rPr>
                <w:rFonts w:ascii="ZWAdobeF" w:hAnsi="ZWAdobeF" w:cs="ZWAdobeF"/>
                <w:sz w:val="2"/>
                <w:szCs w:val="2"/>
              </w:rPr>
              <w:t>17F</w:t>
            </w:r>
            <w:r w:rsidRPr="003A61A0">
              <w:rPr>
                <w:rStyle w:val="EndnoteReference"/>
                <w:rFonts w:cs="Arial"/>
                <w:sz w:val="24"/>
                <w:szCs w:val="24"/>
              </w:rPr>
              <w:endnoteReference w:id="19"/>
            </w:r>
            <w:r w:rsidRPr="00162CF5">
              <w:rPr>
                <w:rFonts w:cs="Arial"/>
                <w:sz w:val="24"/>
                <w:szCs w:val="24"/>
              </w:rPr>
              <w:t xml:space="preserve"> An example of prohibiting volunteer interactions with children can also be found in the references. </w:t>
            </w:r>
            <w:bookmarkStart w:id="2" w:name="_Ref68271537"/>
            <w:r w:rsidR="00D40D02">
              <w:rPr>
                <w:rFonts w:ascii="ZWAdobeF" w:hAnsi="ZWAdobeF" w:cs="ZWAdobeF"/>
                <w:sz w:val="2"/>
                <w:szCs w:val="2"/>
              </w:rPr>
              <w:t>18F</w:t>
            </w:r>
            <w:r w:rsidR="00D5686F">
              <w:rPr>
                <w:rStyle w:val="EndnoteReference"/>
                <w:rFonts w:cs="Arial"/>
                <w:sz w:val="24"/>
                <w:szCs w:val="24"/>
              </w:rPr>
              <w:endnoteReference w:id="20"/>
            </w:r>
            <w:bookmarkEnd w:id="2"/>
          </w:p>
        </w:tc>
      </w:tr>
      <w:tr w:rsidR="00162CF5" w:rsidRPr="003A61A0" w14:paraId="57FBE36D" w14:textId="77777777" w:rsidTr="00777D64">
        <w:trPr>
          <w:trHeight w:val="1062"/>
        </w:trPr>
        <w:tc>
          <w:tcPr>
            <w:tcW w:w="1162" w:type="dxa"/>
          </w:tcPr>
          <w:p w14:paraId="4C69EBC5" w14:textId="52FAC200" w:rsidR="00162CF5" w:rsidRDefault="00EB592E" w:rsidP="004726A3">
            <w:pPr>
              <w:rPr>
                <w:sz w:val="24"/>
                <w:szCs w:val="24"/>
              </w:rPr>
            </w:pPr>
            <w:sdt>
              <w:sdtPr>
                <w:rPr>
                  <w:sz w:val="24"/>
                  <w:szCs w:val="24"/>
                </w:rPr>
                <w:id w:val="278307990"/>
                <w14:checkbox>
                  <w14:checked w14:val="0"/>
                  <w14:checkedState w14:val="2612" w14:font="MS Gothic"/>
                  <w14:uncheckedState w14:val="2610" w14:font="MS Gothic"/>
                </w14:checkbox>
              </w:sdtPr>
              <w:sdtEndPr/>
              <w:sdtContent>
                <w:r w:rsidR="00162CF5">
                  <w:rPr>
                    <w:rFonts w:ascii="MS Gothic" w:eastAsia="MS Gothic" w:hAnsi="MS Gothic" w:hint="eastAsia"/>
                    <w:sz w:val="24"/>
                    <w:szCs w:val="24"/>
                  </w:rPr>
                  <w:t>☐</w:t>
                </w:r>
              </w:sdtContent>
            </w:sdt>
          </w:p>
        </w:tc>
        <w:tc>
          <w:tcPr>
            <w:tcW w:w="1416" w:type="dxa"/>
          </w:tcPr>
          <w:p w14:paraId="1686BE55" w14:textId="78F15675" w:rsidR="00162CF5" w:rsidRDefault="00EB592E">
            <w:pPr>
              <w:rPr>
                <w:sz w:val="24"/>
                <w:szCs w:val="24"/>
              </w:rPr>
            </w:pPr>
            <w:sdt>
              <w:sdtPr>
                <w:rPr>
                  <w:sz w:val="24"/>
                  <w:szCs w:val="24"/>
                </w:rPr>
                <w:id w:val="2133674018"/>
                <w14:checkbox>
                  <w14:checked w14:val="0"/>
                  <w14:checkedState w14:val="2612" w14:font="MS Gothic"/>
                  <w14:uncheckedState w14:val="2610" w14:font="MS Gothic"/>
                </w14:checkbox>
              </w:sdtPr>
              <w:sdtEndPr/>
              <w:sdtContent>
                <w:r w:rsidR="00162CF5">
                  <w:rPr>
                    <w:rFonts w:ascii="MS Gothic" w:eastAsia="MS Gothic" w:hAnsi="MS Gothic" w:hint="eastAsia"/>
                    <w:sz w:val="24"/>
                    <w:szCs w:val="24"/>
                  </w:rPr>
                  <w:t>☐</w:t>
                </w:r>
              </w:sdtContent>
            </w:sdt>
          </w:p>
        </w:tc>
        <w:tc>
          <w:tcPr>
            <w:tcW w:w="484" w:type="dxa"/>
          </w:tcPr>
          <w:p w14:paraId="4A408D95" w14:textId="356CD759" w:rsidR="00162CF5" w:rsidRPr="00485E99" w:rsidRDefault="00162CF5">
            <w:pPr>
              <w:jc w:val="right"/>
              <w:rPr>
                <w:rFonts w:eastAsiaTheme="majorEastAsia" w:cstheme="majorBidi"/>
                <w:bCs/>
                <w:sz w:val="24"/>
              </w:rPr>
            </w:pPr>
            <w:r w:rsidRPr="00485E99">
              <w:rPr>
                <w:rFonts w:eastAsiaTheme="majorEastAsia" w:cstheme="majorBidi"/>
                <w:bCs/>
                <w:sz w:val="24"/>
              </w:rPr>
              <w:t>(</w:t>
            </w:r>
            <w:r w:rsidR="00E27624">
              <w:rPr>
                <w:rFonts w:eastAsiaTheme="majorEastAsia" w:cstheme="majorBidi"/>
                <w:bCs/>
                <w:sz w:val="24"/>
              </w:rPr>
              <w:t>5</w:t>
            </w:r>
            <w:r w:rsidRPr="00485E99">
              <w:rPr>
                <w:rFonts w:eastAsiaTheme="majorEastAsia" w:cstheme="majorBidi"/>
                <w:bCs/>
                <w:sz w:val="24"/>
              </w:rPr>
              <w:t>)</w:t>
            </w:r>
          </w:p>
        </w:tc>
        <w:tc>
          <w:tcPr>
            <w:tcW w:w="6478" w:type="dxa"/>
          </w:tcPr>
          <w:p w14:paraId="29846AA4" w14:textId="63A7D0BE" w:rsidR="00CE60DA" w:rsidRPr="00E27624" w:rsidRDefault="00E27624">
            <w:pPr>
              <w:jc w:val="both"/>
              <w:rPr>
                <w:b/>
                <w:sz w:val="24"/>
                <w:szCs w:val="24"/>
              </w:rPr>
            </w:pPr>
            <w:r w:rsidRPr="003A61A0">
              <w:rPr>
                <w:b/>
                <w:sz w:val="24"/>
                <w:szCs w:val="24"/>
              </w:rPr>
              <w:t>Shelter environment is assessed for children’s safety and</w:t>
            </w:r>
            <w:r>
              <w:rPr>
                <w:b/>
                <w:sz w:val="24"/>
                <w:szCs w:val="24"/>
              </w:rPr>
              <w:t xml:space="preserve"> p</w:t>
            </w:r>
            <w:r w:rsidRPr="003A61A0">
              <w:rPr>
                <w:b/>
                <w:sz w:val="24"/>
                <w:szCs w:val="24"/>
              </w:rPr>
              <w:t>rotection</w:t>
            </w:r>
            <w:r>
              <w:rPr>
                <w:b/>
                <w:sz w:val="24"/>
                <w:szCs w:val="24"/>
              </w:rPr>
              <w:t xml:space="preserve"> (e.g</w:t>
            </w:r>
            <w:r w:rsidRPr="003A61A0">
              <w:rPr>
                <w:b/>
                <w:sz w:val="24"/>
                <w:szCs w:val="24"/>
              </w:rPr>
              <w:t>.</w:t>
            </w:r>
            <w:r>
              <w:rPr>
                <w:b/>
                <w:sz w:val="24"/>
                <w:szCs w:val="24"/>
              </w:rPr>
              <w:t>,</w:t>
            </w:r>
            <w:r w:rsidRPr="003A61A0">
              <w:rPr>
                <w:b/>
                <w:sz w:val="24"/>
                <w:szCs w:val="24"/>
              </w:rPr>
              <w:t xml:space="preserve"> outlet covers, hazards removed, doors to</w:t>
            </w:r>
            <w:r>
              <w:rPr>
                <w:b/>
                <w:sz w:val="24"/>
                <w:szCs w:val="24"/>
              </w:rPr>
              <w:t xml:space="preserve"> </w:t>
            </w:r>
            <w:r w:rsidRPr="003A61A0">
              <w:rPr>
                <w:b/>
                <w:sz w:val="24"/>
                <w:szCs w:val="24"/>
              </w:rPr>
              <w:t>outside areas secured and monitored</w:t>
            </w:r>
            <w:r>
              <w:rPr>
                <w:b/>
                <w:sz w:val="24"/>
                <w:szCs w:val="24"/>
              </w:rPr>
              <w:t>)</w:t>
            </w:r>
            <w:r w:rsidRPr="003A61A0">
              <w:rPr>
                <w:b/>
                <w:sz w:val="24"/>
                <w:szCs w:val="24"/>
              </w:rPr>
              <w:t>.</w:t>
            </w:r>
          </w:p>
        </w:tc>
      </w:tr>
      <w:tr w:rsidR="00E27624" w:rsidRPr="003A61A0" w14:paraId="27959099" w14:textId="77777777" w:rsidTr="00777D64">
        <w:trPr>
          <w:trHeight w:val="2511"/>
        </w:trPr>
        <w:tc>
          <w:tcPr>
            <w:tcW w:w="1162" w:type="dxa"/>
          </w:tcPr>
          <w:p w14:paraId="6A70495F" w14:textId="586A33E6" w:rsidR="00E27624" w:rsidRDefault="00EB592E" w:rsidP="004726A3">
            <w:pPr>
              <w:rPr>
                <w:sz w:val="24"/>
                <w:szCs w:val="24"/>
              </w:rPr>
            </w:pPr>
            <w:sdt>
              <w:sdtPr>
                <w:rPr>
                  <w:sz w:val="24"/>
                  <w:szCs w:val="24"/>
                </w:rPr>
                <w:id w:val="877509932"/>
                <w14:checkbox>
                  <w14:checked w14:val="0"/>
                  <w14:checkedState w14:val="2612" w14:font="MS Gothic"/>
                  <w14:uncheckedState w14:val="2610" w14:font="MS Gothic"/>
                </w14:checkbox>
              </w:sdtPr>
              <w:sdtEndPr/>
              <w:sdtContent>
                <w:r w:rsidR="00E27624">
                  <w:rPr>
                    <w:rFonts w:ascii="MS Gothic" w:eastAsia="MS Gothic" w:hAnsi="MS Gothic" w:hint="eastAsia"/>
                    <w:sz w:val="24"/>
                    <w:szCs w:val="24"/>
                  </w:rPr>
                  <w:t>☐</w:t>
                </w:r>
              </w:sdtContent>
            </w:sdt>
          </w:p>
        </w:tc>
        <w:tc>
          <w:tcPr>
            <w:tcW w:w="1416" w:type="dxa"/>
          </w:tcPr>
          <w:p w14:paraId="70BB9FEB" w14:textId="7D55E7E7" w:rsidR="00E27624" w:rsidRDefault="00EB592E">
            <w:pPr>
              <w:rPr>
                <w:sz w:val="24"/>
                <w:szCs w:val="24"/>
              </w:rPr>
            </w:pPr>
            <w:sdt>
              <w:sdtPr>
                <w:rPr>
                  <w:sz w:val="24"/>
                  <w:szCs w:val="24"/>
                </w:rPr>
                <w:id w:val="-1545436557"/>
                <w14:checkbox>
                  <w14:checked w14:val="0"/>
                  <w14:checkedState w14:val="2612" w14:font="MS Gothic"/>
                  <w14:uncheckedState w14:val="2610" w14:font="MS Gothic"/>
                </w14:checkbox>
              </w:sdtPr>
              <w:sdtEndPr/>
              <w:sdtContent>
                <w:r w:rsidR="00E27624">
                  <w:rPr>
                    <w:rFonts w:ascii="MS Gothic" w:eastAsia="MS Gothic" w:hAnsi="MS Gothic" w:hint="eastAsia"/>
                    <w:sz w:val="24"/>
                    <w:szCs w:val="24"/>
                  </w:rPr>
                  <w:t>☐</w:t>
                </w:r>
              </w:sdtContent>
            </w:sdt>
          </w:p>
        </w:tc>
        <w:tc>
          <w:tcPr>
            <w:tcW w:w="484" w:type="dxa"/>
          </w:tcPr>
          <w:p w14:paraId="68F2F57A" w14:textId="6624AF3C" w:rsidR="00E27624" w:rsidRPr="00485E99" w:rsidRDefault="00E27624">
            <w:pPr>
              <w:jc w:val="right"/>
              <w:rPr>
                <w:rFonts w:eastAsiaTheme="majorEastAsia" w:cstheme="majorBidi"/>
                <w:bCs/>
                <w:sz w:val="24"/>
              </w:rPr>
            </w:pPr>
            <w:r w:rsidRPr="00485E99">
              <w:rPr>
                <w:rFonts w:eastAsiaTheme="majorEastAsia" w:cstheme="majorBidi"/>
                <w:bCs/>
                <w:sz w:val="24"/>
              </w:rPr>
              <w:t>(</w:t>
            </w:r>
            <w:r>
              <w:rPr>
                <w:rFonts w:eastAsiaTheme="majorEastAsia" w:cstheme="majorBidi"/>
                <w:bCs/>
                <w:sz w:val="24"/>
              </w:rPr>
              <w:t>6</w:t>
            </w:r>
            <w:r w:rsidRPr="00485E99">
              <w:rPr>
                <w:rFonts w:eastAsiaTheme="majorEastAsia" w:cstheme="majorBidi"/>
                <w:bCs/>
                <w:sz w:val="24"/>
              </w:rPr>
              <w:t>)</w:t>
            </w:r>
          </w:p>
        </w:tc>
        <w:tc>
          <w:tcPr>
            <w:tcW w:w="6478" w:type="dxa"/>
          </w:tcPr>
          <w:p w14:paraId="6B4751BA" w14:textId="1E280876" w:rsidR="00E27624" w:rsidRDefault="00E27624">
            <w:pPr>
              <w:jc w:val="both"/>
              <w:rPr>
                <w:rFonts w:cs="Arial"/>
                <w:i/>
                <w:sz w:val="24"/>
                <w:szCs w:val="24"/>
              </w:rPr>
            </w:pPr>
            <w:r>
              <w:rPr>
                <w:rFonts w:cs="Arial"/>
                <w:b/>
                <w:sz w:val="24"/>
                <w:szCs w:val="24"/>
              </w:rPr>
              <w:t>T</w:t>
            </w:r>
            <w:r w:rsidRPr="003A61A0">
              <w:rPr>
                <w:rFonts w:cs="Arial"/>
                <w:b/>
                <w:sz w:val="24"/>
                <w:szCs w:val="24"/>
              </w:rPr>
              <w:t>emporary respite care</w:t>
            </w:r>
            <w:r>
              <w:rPr>
                <w:rFonts w:cs="Arial"/>
                <w:b/>
                <w:sz w:val="24"/>
                <w:szCs w:val="24"/>
              </w:rPr>
              <w:t xml:space="preserve"> is available</w:t>
            </w:r>
            <w:r w:rsidRPr="003A61A0">
              <w:rPr>
                <w:rFonts w:cs="Arial"/>
                <w:b/>
                <w:sz w:val="24"/>
                <w:szCs w:val="24"/>
              </w:rPr>
              <w:t xml:space="preserve"> for children and their</w:t>
            </w:r>
            <w:r>
              <w:rPr>
                <w:rFonts w:cs="Arial"/>
                <w:b/>
                <w:sz w:val="24"/>
                <w:szCs w:val="24"/>
              </w:rPr>
              <w:t xml:space="preserve"> </w:t>
            </w:r>
            <w:r w:rsidRPr="00BE21BC">
              <w:rPr>
                <w:rFonts w:cs="Arial"/>
                <w:b/>
                <w:sz w:val="24"/>
                <w:szCs w:val="24"/>
              </w:rPr>
              <w:t>g</w:t>
            </w:r>
            <w:r w:rsidRPr="003A61A0">
              <w:rPr>
                <w:rFonts w:cs="Arial"/>
                <w:b/>
                <w:sz w:val="24"/>
                <w:szCs w:val="24"/>
              </w:rPr>
              <w:t>uardians</w:t>
            </w:r>
            <w:r>
              <w:rPr>
                <w:rFonts w:cs="Arial"/>
                <w:b/>
                <w:sz w:val="24"/>
                <w:szCs w:val="24"/>
              </w:rPr>
              <w:t>, particularly in protracted events</w:t>
            </w:r>
            <w:r w:rsidRPr="003A61A0">
              <w:rPr>
                <w:rFonts w:cs="Arial"/>
                <w:b/>
                <w:sz w:val="24"/>
                <w:szCs w:val="24"/>
              </w:rPr>
              <w:t xml:space="preserve"> </w:t>
            </w:r>
            <w:r w:rsidRPr="003A61A0">
              <w:rPr>
                <w:rFonts w:cs="Arial"/>
                <w:i/>
                <w:sz w:val="24"/>
                <w:szCs w:val="24"/>
              </w:rPr>
              <w:t>(respite care defined at end of document).</w:t>
            </w:r>
          </w:p>
          <w:p w14:paraId="4BC033F1" w14:textId="42CCFDF4" w:rsidR="00CE60DA" w:rsidRPr="00777D64" w:rsidRDefault="00E27624">
            <w:pPr>
              <w:jc w:val="both"/>
              <w:rPr>
                <w:rFonts w:cs="Arial"/>
                <w:bCs/>
                <w:sz w:val="24"/>
                <w:szCs w:val="24"/>
              </w:rPr>
            </w:pPr>
            <w:r>
              <w:rPr>
                <w:rFonts w:cs="Arial"/>
                <w:bCs/>
                <w:sz w:val="24"/>
                <w:szCs w:val="24"/>
              </w:rPr>
              <w:t>The shelter environment can lead to additional stress for displaced families, especially those who are caring for young children. Provision of respite care in the form of child care or activity centers can allow adults the opportunities to take a break or to create space to attend to acquiring aid.</w:t>
            </w:r>
          </w:p>
        </w:tc>
      </w:tr>
      <w:tr w:rsidR="00580306" w:rsidRPr="003A61A0" w14:paraId="6DC55EBB" w14:textId="77777777" w:rsidTr="00777D64">
        <w:trPr>
          <w:trHeight w:val="747"/>
        </w:trPr>
        <w:tc>
          <w:tcPr>
            <w:tcW w:w="1162" w:type="dxa"/>
          </w:tcPr>
          <w:p w14:paraId="4BDC0BE5" w14:textId="21D83CDF" w:rsidR="00580306" w:rsidRDefault="00EB592E" w:rsidP="004726A3">
            <w:pPr>
              <w:rPr>
                <w:sz w:val="24"/>
                <w:szCs w:val="24"/>
              </w:rPr>
            </w:pPr>
            <w:sdt>
              <w:sdtPr>
                <w:rPr>
                  <w:sz w:val="24"/>
                  <w:szCs w:val="24"/>
                </w:rPr>
                <w:id w:val="-1196455806"/>
                <w14:checkbox>
                  <w14:checked w14:val="0"/>
                  <w14:checkedState w14:val="2612" w14:font="MS Gothic"/>
                  <w14:uncheckedState w14:val="2610" w14:font="MS Gothic"/>
                </w14:checkbox>
              </w:sdtPr>
              <w:sdtEndPr/>
              <w:sdtContent>
                <w:r w:rsidR="00580306">
                  <w:rPr>
                    <w:rFonts w:ascii="MS Gothic" w:eastAsia="MS Gothic" w:hAnsi="MS Gothic" w:hint="eastAsia"/>
                    <w:sz w:val="24"/>
                    <w:szCs w:val="24"/>
                  </w:rPr>
                  <w:t>☐</w:t>
                </w:r>
              </w:sdtContent>
            </w:sdt>
          </w:p>
        </w:tc>
        <w:tc>
          <w:tcPr>
            <w:tcW w:w="1416" w:type="dxa"/>
          </w:tcPr>
          <w:p w14:paraId="53C11E91" w14:textId="7FA3F473" w:rsidR="00580306" w:rsidRDefault="00EB592E">
            <w:pPr>
              <w:rPr>
                <w:sz w:val="24"/>
                <w:szCs w:val="24"/>
              </w:rPr>
            </w:pPr>
            <w:sdt>
              <w:sdtPr>
                <w:rPr>
                  <w:sz w:val="24"/>
                  <w:szCs w:val="24"/>
                </w:rPr>
                <w:id w:val="890082644"/>
                <w14:checkbox>
                  <w14:checked w14:val="0"/>
                  <w14:checkedState w14:val="2612" w14:font="MS Gothic"/>
                  <w14:uncheckedState w14:val="2610" w14:font="MS Gothic"/>
                </w14:checkbox>
              </w:sdtPr>
              <w:sdtEndPr/>
              <w:sdtContent>
                <w:r w:rsidR="00580306">
                  <w:rPr>
                    <w:rFonts w:ascii="MS Gothic" w:eastAsia="MS Gothic" w:hAnsi="MS Gothic" w:hint="eastAsia"/>
                    <w:sz w:val="24"/>
                    <w:szCs w:val="24"/>
                  </w:rPr>
                  <w:t>☐</w:t>
                </w:r>
              </w:sdtContent>
            </w:sdt>
          </w:p>
        </w:tc>
        <w:tc>
          <w:tcPr>
            <w:tcW w:w="484" w:type="dxa"/>
          </w:tcPr>
          <w:p w14:paraId="32BE7A5E" w14:textId="545231B0" w:rsidR="00580306" w:rsidRPr="00485E99" w:rsidRDefault="00580306">
            <w:pPr>
              <w:jc w:val="right"/>
              <w:rPr>
                <w:rFonts w:eastAsiaTheme="majorEastAsia" w:cstheme="majorBidi"/>
                <w:bCs/>
                <w:sz w:val="24"/>
              </w:rPr>
            </w:pPr>
            <w:r w:rsidRPr="00485E99">
              <w:rPr>
                <w:rFonts w:eastAsiaTheme="majorEastAsia" w:cstheme="majorBidi"/>
                <w:bCs/>
                <w:sz w:val="24"/>
              </w:rPr>
              <w:t>(</w:t>
            </w:r>
            <w:r>
              <w:rPr>
                <w:rFonts w:eastAsiaTheme="majorEastAsia" w:cstheme="majorBidi"/>
                <w:bCs/>
                <w:sz w:val="24"/>
              </w:rPr>
              <w:t>7</w:t>
            </w:r>
            <w:r w:rsidRPr="00485E99">
              <w:rPr>
                <w:rFonts w:eastAsiaTheme="majorEastAsia" w:cstheme="majorBidi"/>
                <w:bCs/>
                <w:sz w:val="24"/>
              </w:rPr>
              <w:t>)</w:t>
            </w:r>
          </w:p>
        </w:tc>
        <w:tc>
          <w:tcPr>
            <w:tcW w:w="6478" w:type="dxa"/>
          </w:tcPr>
          <w:p w14:paraId="50692BE2" w14:textId="5ADB63E8" w:rsidR="00CE60DA" w:rsidRDefault="00580306">
            <w:pPr>
              <w:jc w:val="both"/>
              <w:rPr>
                <w:rFonts w:cs="Arial"/>
                <w:b/>
                <w:sz w:val="24"/>
                <w:szCs w:val="24"/>
              </w:rPr>
            </w:pPr>
            <w:r w:rsidRPr="003A61A0">
              <w:rPr>
                <w:rFonts w:cs="Arial"/>
                <w:b/>
                <w:sz w:val="24"/>
                <w:szCs w:val="24"/>
              </w:rPr>
              <w:t>There is a designated play area for children within the</w:t>
            </w:r>
            <w:r>
              <w:rPr>
                <w:rFonts w:cs="Arial"/>
                <w:b/>
                <w:sz w:val="24"/>
                <w:szCs w:val="24"/>
              </w:rPr>
              <w:t xml:space="preserve"> </w:t>
            </w:r>
            <w:r w:rsidRPr="003A61A0">
              <w:rPr>
                <w:rFonts w:cs="Arial"/>
                <w:b/>
                <w:sz w:val="24"/>
                <w:szCs w:val="24"/>
              </w:rPr>
              <w:t>shelter for which access is restricted and monitored.</w:t>
            </w:r>
          </w:p>
        </w:tc>
      </w:tr>
      <w:tr w:rsidR="0035531D" w:rsidRPr="003A61A0" w14:paraId="7EB78D64" w14:textId="77777777" w:rsidTr="0035531D">
        <w:trPr>
          <w:trHeight w:val="801"/>
        </w:trPr>
        <w:tc>
          <w:tcPr>
            <w:tcW w:w="1162" w:type="dxa"/>
          </w:tcPr>
          <w:p w14:paraId="0AE561CA" w14:textId="650CA0C1" w:rsidR="0035531D" w:rsidRDefault="00EB592E" w:rsidP="004726A3">
            <w:pPr>
              <w:rPr>
                <w:sz w:val="24"/>
                <w:szCs w:val="24"/>
              </w:rPr>
            </w:pPr>
            <w:sdt>
              <w:sdtPr>
                <w:rPr>
                  <w:sz w:val="24"/>
                  <w:szCs w:val="24"/>
                </w:rPr>
                <w:id w:val="315610621"/>
                <w14:checkbox>
                  <w14:checked w14:val="0"/>
                  <w14:checkedState w14:val="2612" w14:font="MS Gothic"/>
                  <w14:uncheckedState w14:val="2610" w14:font="MS Gothic"/>
                </w14:checkbox>
              </w:sdtPr>
              <w:sdtEndPr/>
              <w:sdtContent>
                <w:r w:rsidR="0035531D">
                  <w:rPr>
                    <w:rFonts w:ascii="MS Gothic" w:eastAsia="MS Gothic" w:hAnsi="MS Gothic" w:hint="eastAsia"/>
                    <w:sz w:val="24"/>
                    <w:szCs w:val="24"/>
                  </w:rPr>
                  <w:t>☐</w:t>
                </w:r>
              </w:sdtContent>
            </w:sdt>
          </w:p>
        </w:tc>
        <w:tc>
          <w:tcPr>
            <w:tcW w:w="1416" w:type="dxa"/>
          </w:tcPr>
          <w:p w14:paraId="1CE54359" w14:textId="307FF1A4" w:rsidR="0035531D" w:rsidRDefault="00EB592E">
            <w:pPr>
              <w:rPr>
                <w:sz w:val="24"/>
                <w:szCs w:val="24"/>
              </w:rPr>
            </w:pPr>
            <w:sdt>
              <w:sdtPr>
                <w:rPr>
                  <w:sz w:val="24"/>
                  <w:szCs w:val="24"/>
                </w:rPr>
                <w:id w:val="-1153836007"/>
                <w14:checkbox>
                  <w14:checked w14:val="0"/>
                  <w14:checkedState w14:val="2612" w14:font="MS Gothic"/>
                  <w14:uncheckedState w14:val="2610" w14:font="MS Gothic"/>
                </w14:checkbox>
              </w:sdtPr>
              <w:sdtEndPr/>
              <w:sdtContent>
                <w:r w:rsidR="0035531D">
                  <w:rPr>
                    <w:rFonts w:ascii="MS Gothic" w:eastAsia="MS Gothic" w:hAnsi="MS Gothic" w:hint="eastAsia"/>
                    <w:sz w:val="24"/>
                    <w:szCs w:val="24"/>
                  </w:rPr>
                  <w:t>☐</w:t>
                </w:r>
              </w:sdtContent>
            </w:sdt>
          </w:p>
        </w:tc>
        <w:tc>
          <w:tcPr>
            <w:tcW w:w="484" w:type="dxa"/>
          </w:tcPr>
          <w:p w14:paraId="22557351" w14:textId="582322C2" w:rsidR="0035531D" w:rsidRPr="00485E99" w:rsidRDefault="0035531D">
            <w:pPr>
              <w:jc w:val="right"/>
              <w:rPr>
                <w:rFonts w:eastAsiaTheme="majorEastAsia" w:cstheme="majorBidi"/>
                <w:bCs/>
                <w:sz w:val="24"/>
              </w:rPr>
            </w:pPr>
            <w:r w:rsidRPr="00485E99">
              <w:rPr>
                <w:rFonts w:eastAsiaTheme="majorEastAsia" w:cstheme="majorBidi"/>
                <w:bCs/>
                <w:sz w:val="24"/>
              </w:rPr>
              <w:t>(</w:t>
            </w:r>
            <w:r>
              <w:rPr>
                <w:rFonts w:eastAsiaTheme="majorEastAsia" w:cstheme="majorBidi"/>
                <w:bCs/>
                <w:sz w:val="24"/>
              </w:rPr>
              <w:t>8</w:t>
            </w:r>
            <w:r w:rsidRPr="00485E99">
              <w:rPr>
                <w:rFonts w:eastAsiaTheme="majorEastAsia" w:cstheme="majorBidi"/>
                <w:bCs/>
                <w:sz w:val="24"/>
              </w:rPr>
              <w:t>)</w:t>
            </w:r>
          </w:p>
        </w:tc>
        <w:tc>
          <w:tcPr>
            <w:tcW w:w="6478" w:type="dxa"/>
          </w:tcPr>
          <w:p w14:paraId="4335B6ED" w14:textId="02933443" w:rsidR="0035531D" w:rsidRPr="003A61A0" w:rsidRDefault="0035531D">
            <w:pPr>
              <w:jc w:val="both"/>
              <w:rPr>
                <w:rFonts w:cs="Arial"/>
                <w:b/>
                <w:sz w:val="24"/>
                <w:szCs w:val="24"/>
              </w:rPr>
            </w:pPr>
            <w:r w:rsidRPr="003A61A0">
              <w:rPr>
                <w:rFonts w:cs="Arial"/>
                <w:b/>
                <w:sz w:val="24"/>
                <w:szCs w:val="24"/>
              </w:rPr>
              <w:t>A protocol is in place for how and when to establish specifi</w:t>
            </w:r>
            <w:r>
              <w:rPr>
                <w:rFonts w:cs="Arial"/>
                <w:b/>
                <w:sz w:val="24"/>
                <w:szCs w:val="24"/>
              </w:rPr>
              <w:t>c</w:t>
            </w:r>
            <w:r w:rsidRPr="003A61A0">
              <w:rPr>
                <w:rFonts w:cs="Arial"/>
                <w:b/>
                <w:sz w:val="24"/>
                <w:szCs w:val="24"/>
              </w:rPr>
              <w:t xml:space="preserve"> child care programs within the shelter</w:t>
            </w:r>
            <w:r>
              <w:rPr>
                <w:rFonts w:cs="Arial"/>
                <w:b/>
                <w:sz w:val="24"/>
                <w:szCs w:val="24"/>
              </w:rPr>
              <w:t>,</w:t>
            </w:r>
            <w:r w:rsidRPr="003A61A0">
              <w:rPr>
                <w:rFonts w:cs="Arial"/>
                <w:b/>
                <w:sz w:val="24"/>
                <w:szCs w:val="24"/>
              </w:rPr>
              <w:t xml:space="preserve"> such as temporary respite care or emergency child care</w:t>
            </w:r>
            <w:r>
              <w:rPr>
                <w:rFonts w:cs="Arial"/>
                <w:b/>
                <w:sz w:val="24"/>
                <w:szCs w:val="24"/>
              </w:rPr>
              <w:t>, and the appropriately trained staff are readily available</w:t>
            </w:r>
            <w:r w:rsidRPr="003A61A0">
              <w:rPr>
                <w:rFonts w:cs="Arial"/>
                <w:b/>
                <w:sz w:val="24"/>
                <w:szCs w:val="24"/>
              </w:rPr>
              <w:t>.</w:t>
            </w:r>
          </w:p>
        </w:tc>
      </w:tr>
    </w:tbl>
    <w:p w14:paraId="3A8E7B76" w14:textId="77777777" w:rsidR="00E90F3F" w:rsidRDefault="00E90F3F" w:rsidP="004726A3">
      <w:pPr>
        <w:spacing w:line="240" w:lineRule="auto"/>
        <w:jc w:val="both"/>
        <w:rPr>
          <w:rFonts w:eastAsiaTheme="majorEastAsia" w:cstheme="majorBidi"/>
          <w:b/>
          <w:sz w:val="28"/>
          <w:szCs w:val="24"/>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7"/>
        <w:gridCol w:w="1401"/>
        <w:gridCol w:w="605"/>
        <w:gridCol w:w="6377"/>
      </w:tblGrid>
      <w:tr w:rsidR="00F37B70" w14:paraId="10028E18" w14:textId="77777777" w:rsidTr="00777D64">
        <w:trPr>
          <w:trHeight w:val="459"/>
        </w:trPr>
        <w:tc>
          <w:tcPr>
            <w:tcW w:w="9540" w:type="dxa"/>
            <w:gridSpan w:val="4"/>
          </w:tcPr>
          <w:p w14:paraId="092C9FFE" w14:textId="6448A257" w:rsidR="00F37B70" w:rsidRDefault="00344879">
            <w:pPr>
              <w:jc w:val="both"/>
              <w:rPr>
                <w:rFonts w:eastAsiaTheme="majorEastAsia" w:cstheme="majorBidi"/>
                <w:b/>
                <w:sz w:val="28"/>
                <w:szCs w:val="24"/>
              </w:rPr>
            </w:pPr>
            <w:r>
              <w:rPr>
                <w:rFonts w:eastAsiaTheme="majorEastAsia" w:cstheme="majorBidi"/>
                <w:b/>
                <w:sz w:val="28"/>
                <w:szCs w:val="24"/>
              </w:rPr>
              <w:t>H</w:t>
            </w:r>
            <w:r w:rsidR="00F37B70">
              <w:rPr>
                <w:rFonts w:eastAsiaTheme="majorEastAsia" w:cstheme="majorBidi"/>
                <w:b/>
                <w:sz w:val="28"/>
                <w:szCs w:val="24"/>
              </w:rPr>
              <w:t>.</w:t>
            </w:r>
            <w:r w:rsidR="00F37B70" w:rsidRPr="003A61A0">
              <w:rPr>
                <w:rFonts w:eastAsiaTheme="majorEastAsia" w:cstheme="majorBidi"/>
                <w:b/>
                <w:sz w:val="28"/>
                <w:szCs w:val="24"/>
              </w:rPr>
              <w:t xml:space="preserve"> </w:t>
            </w:r>
            <w:r w:rsidRPr="003A61A0">
              <w:rPr>
                <w:rFonts w:eastAsiaTheme="majorEastAsia" w:cstheme="majorBidi"/>
                <w:b/>
                <w:sz w:val="28"/>
                <w:szCs w:val="24"/>
              </w:rPr>
              <w:t xml:space="preserve">Health and Mental Health </w:t>
            </w:r>
            <w:r w:rsidRPr="00344879">
              <w:rPr>
                <w:rFonts w:eastAsiaTheme="majorEastAsia" w:cstheme="majorBidi"/>
                <w:bCs/>
                <w:i/>
                <w:iCs/>
                <w:sz w:val="28"/>
                <w:szCs w:val="24"/>
              </w:rPr>
              <w:t>(Q.3 &amp; Q.7)</w:t>
            </w:r>
            <w:r w:rsidRPr="003A61A0">
              <w:rPr>
                <w:rFonts w:eastAsiaTheme="majorEastAsia" w:cstheme="majorBidi"/>
                <w:b/>
                <w:sz w:val="28"/>
                <w:szCs w:val="24"/>
              </w:rPr>
              <w:t xml:space="preserve"> </w:t>
            </w:r>
          </w:p>
        </w:tc>
      </w:tr>
      <w:tr w:rsidR="00F37B70" w14:paraId="6942A013" w14:textId="77777777" w:rsidTr="009E6111">
        <w:trPr>
          <w:trHeight w:val="738"/>
        </w:trPr>
        <w:tc>
          <w:tcPr>
            <w:tcW w:w="1162" w:type="dxa"/>
          </w:tcPr>
          <w:p w14:paraId="4D11F8BF" w14:textId="77777777" w:rsidR="00F37B70" w:rsidRDefault="00F37B70" w:rsidP="004726A3">
            <w:pPr>
              <w:rPr>
                <w:rFonts w:eastAsiaTheme="majorEastAsia" w:cstheme="majorBidi"/>
                <w:bCs/>
                <w:sz w:val="24"/>
                <w:szCs w:val="24"/>
              </w:rPr>
            </w:pPr>
            <w:r>
              <w:rPr>
                <w:rFonts w:eastAsiaTheme="majorEastAsia" w:cstheme="majorBidi"/>
                <w:bCs/>
                <w:sz w:val="24"/>
                <w:szCs w:val="24"/>
              </w:rPr>
              <w:t>Lead Org</w:t>
            </w:r>
          </w:p>
          <w:p w14:paraId="4580A2E9" w14:textId="77777777" w:rsidR="00F37B70" w:rsidRPr="00721041" w:rsidRDefault="00F37B70">
            <w:pPr>
              <w:rPr>
                <w:rFonts w:eastAsiaTheme="majorEastAsia" w:cstheme="majorBidi"/>
                <w:bCs/>
                <w:sz w:val="24"/>
                <w:szCs w:val="24"/>
              </w:rPr>
            </w:pPr>
            <w:r>
              <w:rPr>
                <w:rFonts w:eastAsiaTheme="majorEastAsia" w:cstheme="majorBidi"/>
                <w:bCs/>
                <w:sz w:val="24"/>
                <w:szCs w:val="24"/>
              </w:rPr>
              <w:t>(ESF#6)</w:t>
            </w:r>
          </w:p>
        </w:tc>
        <w:tc>
          <w:tcPr>
            <w:tcW w:w="1416" w:type="dxa"/>
          </w:tcPr>
          <w:p w14:paraId="72F69138" w14:textId="77777777" w:rsidR="00F37B70" w:rsidRPr="00721041" w:rsidRDefault="00F37B70">
            <w:pPr>
              <w:rPr>
                <w:rFonts w:eastAsiaTheme="majorEastAsia" w:cstheme="majorBidi"/>
                <w:bCs/>
                <w:sz w:val="24"/>
                <w:szCs w:val="24"/>
              </w:rPr>
            </w:pPr>
            <w:r>
              <w:rPr>
                <w:rFonts w:eastAsiaTheme="majorEastAsia" w:cstheme="majorBidi"/>
                <w:bCs/>
                <w:sz w:val="24"/>
                <w:szCs w:val="24"/>
              </w:rPr>
              <w:t>Local Org or Red Cross</w:t>
            </w:r>
          </w:p>
        </w:tc>
        <w:tc>
          <w:tcPr>
            <w:tcW w:w="484" w:type="dxa"/>
          </w:tcPr>
          <w:p w14:paraId="782E039B" w14:textId="77777777" w:rsidR="00F37B70" w:rsidRDefault="00F37B70">
            <w:pPr>
              <w:jc w:val="both"/>
              <w:rPr>
                <w:rFonts w:eastAsiaTheme="majorEastAsia" w:cstheme="majorBidi"/>
                <w:b/>
                <w:sz w:val="28"/>
                <w:szCs w:val="24"/>
              </w:rPr>
            </w:pPr>
          </w:p>
        </w:tc>
        <w:tc>
          <w:tcPr>
            <w:tcW w:w="6478" w:type="dxa"/>
          </w:tcPr>
          <w:p w14:paraId="184D51AA" w14:textId="49B042A1" w:rsidR="00F37B70" w:rsidRDefault="00F37B70">
            <w:pPr>
              <w:jc w:val="both"/>
              <w:rPr>
                <w:rFonts w:eastAsiaTheme="majorEastAsia" w:cstheme="majorBidi"/>
                <w:b/>
                <w:sz w:val="28"/>
                <w:szCs w:val="24"/>
              </w:rPr>
            </w:pPr>
            <w:r w:rsidRPr="003A61A0">
              <w:rPr>
                <w:sz w:val="24"/>
                <w:szCs w:val="24"/>
              </w:rPr>
              <w:t>Best Practices</w:t>
            </w:r>
          </w:p>
        </w:tc>
      </w:tr>
      <w:tr w:rsidR="00F37B70" w:rsidRPr="00321378" w14:paraId="295EA8BD" w14:textId="77777777" w:rsidTr="00777D64">
        <w:trPr>
          <w:trHeight w:val="1296"/>
        </w:trPr>
        <w:tc>
          <w:tcPr>
            <w:tcW w:w="1162" w:type="dxa"/>
          </w:tcPr>
          <w:p w14:paraId="3C03F762" w14:textId="77777777" w:rsidR="00F37B70" w:rsidRDefault="00EB592E" w:rsidP="004726A3">
            <w:pPr>
              <w:rPr>
                <w:rFonts w:eastAsiaTheme="majorEastAsia" w:cstheme="majorBidi"/>
                <w:bCs/>
                <w:sz w:val="24"/>
                <w:szCs w:val="24"/>
              </w:rPr>
            </w:pPr>
            <w:sdt>
              <w:sdtPr>
                <w:rPr>
                  <w:sz w:val="24"/>
                  <w:szCs w:val="24"/>
                </w:rPr>
                <w:id w:val="894696128"/>
                <w14:checkbox>
                  <w14:checked w14:val="0"/>
                  <w14:checkedState w14:val="2612" w14:font="MS Gothic"/>
                  <w14:uncheckedState w14:val="2610" w14:font="MS Gothic"/>
                </w14:checkbox>
              </w:sdtPr>
              <w:sdtEndPr/>
              <w:sdtContent>
                <w:r w:rsidR="00F37B70">
                  <w:rPr>
                    <w:rFonts w:ascii="MS Gothic" w:eastAsia="MS Gothic" w:hAnsi="MS Gothic" w:hint="eastAsia"/>
                    <w:sz w:val="24"/>
                    <w:szCs w:val="24"/>
                  </w:rPr>
                  <w:t>☐</w:t>
                </w:r>
              </w:sdtContent>
            </w:sdt>
          </w:p>
        </w:tc>
        <w:tc>
          <w:tcPr>
            <w:tcW w:w="1416" w:type="dxa"/>
          </w:tcPr>
          <w:p w14:paraId="7F363574" w14:textId="77777777" w:rsidR="00F37B70" w:rsidRDefault="00EB592E">
            <w:pPr>
              <w:rPr>
                <w:rFonts w:eastAsiaTheme="majorEastAsia" w:cstheme="majorBidi"/>
                <w:bCs/>
                <w:sz w:val="24"/>
                <w:szCs w:val="24"/>
              </w:rPr>
            </w:pPr>
            <w:sdt>
              <w:sdtPr>
                <w:rPr>
                  <w:sz w:val="24"/>
                  <w:szCs w:val="24"/>
                </w:rPr>
                <w:id w:val="422147470"/>
                <w14:checkbox>
                  <w14:checked w14:val="0"/>
                  <w14:checkedState w14:val="2612" w14:font="MS Gothic"/>
                  <w14:uncheckedState w14:val="2610" w14:font="MS Gothic"/>
                </w14:checkbox>
              </w:sdtPr>
              <w:sdtEndPr/>
              <w:sdtContent>
                <w:r w:rsidR="00F37B70">
                  <w:rPr>
                    <w:rFonts w:ascii="MS Gothic" w:eastAsia="MS Gothic" w:hAnsi="MS Gothic" w:hint="eastAsia"/>
                    <w:sz w:val="24"/>
                    <w:szCs w:val="24"/>
                  </w:rPr>
                  <w:t>☐</w:t>
                </w:r>
              </w:sdtContent>
            </w:sdt>
          </w:p>
        </w:tc>
        <w:tc>
          <w:tcPr>
            <w:tcW w:w="484" w:type="dxa"/>
          </w:tcPr>
          <w:p w14:paraId="5DAD8E96" w14:textId="77777777" w:rsidR="00F37B70" w:rsidRPr="00485E99" w:rsidRDefault="00F37B70">
            <w:pPr>
              <w:jc w:val="right"/>
              <w:rPr>
                <w:rFonts w:eastAsiaTheme="majorEastAsia" w:cstheme="majorBidi"/>
                <w:bCs/>
                <w:sz w:val="24"/>
              </w:rPr>
            </w:pPr>
            <w:r w:rsidRPr="00485E99">
              <w:rPr>
                <w:rFonts w:eastAsiaTheme="majorEastAsia" w:cstheme="majorBidi"/>
                <w:bCs/>
                <w:sz w:val="24"/>
              </w:rPr>
              <w:t>(1)</w:t>
            </w:r>
          </w:p>
        </w:tc>
        <w:tc>
          <w:tcPr>
            <w:tcW w:w="6478" w:type="dxa"/>
          </w:tcPr>
          <w:p w14:paraId="05F8ED3D" w14:textId="18C88DBB" w:rsidR="00344879" w:rsidRDefault="00344879">
            <w:pPr>
              <w:jc w:val="both"/>
              <w:rPr>
                <w:rFonts w:cs="Arial"/>
                <w:b/>
                <w:sz w:val="24"/>
                <w:szCs w:val="24"/>
              </w:rPr>
            </w:pPr>
            <w:r w:rsidRPr="003A61A0">
              <w:rPr>
                <w:b/>
                <w:sz w:val="24"/>
                <w:szCs w:val="24"/>
              </w:rPr>
              <w:t>There are p</w:t>
            </w:r>
            <w:r w:rsidRPr="003A61A0">
              <w:rPr>
                <w:rFonts w:cs="Arial"/>
                <w:b/>
                <w:sz w:val="24"/>
                <w:szCs w:val="24"/>
              </w:rPr>
              <w:t>rocedures for obtaining parental consent for on-site health services for children.</w:t>
            </w:r>
          </w:p>
          <w:p w14:paraId="5EB037EF" w14:textId="7958A119" w:rsidR="00CE60DA" w:rsidRPr="00344879" w:rsidRDefault="00344879">
            <w:pPr>
              <w:jc w:val="both"/>
              <w:rPr>
                <w:rFonts w:cs="Arial"/>
                <w:bCs/>
                <w:sz w:val="24"/>
                <w:szCs w:val="24"/>
              </w:rPr>
            </w:pPr>
            <w:r w:rsidRPr="00A41981">
              <w:rPr>
                <w:rFonts w:cs="Arial"/>
                <w:bCs/>
                <w:sz w:val="24"/>
                <w:szCs w:val="24"/>
              </w:rPr>
              <w:t xml:space="preserve">Consult with your local health department </w:t>
            </w:r>
            <w:r w:rsidRPr="00344879">
              <w:rPr>
                <w:rFonts w:cs="Arial"/>
                <w:bCs/>
                <w:sz w:val="24"/>
                <w:szCs w:val="24"/>
              </w:rPr>
              <w:t>for the appropriate consent processes</w:t>
            </w:r>
            <w:r>
              <w:rPr>
                <w:rFonts w:cs="Arial"/>
                <w:bCs/>
                <w:sz w:val="24"/>
                <w:szCs w:val="24"/>
              </w:rPr>
              <w:t>.</w:t>
            </w:r>
          </w:p>
        </w:tc>
      </w:tr>
      <w:tr w:rsidR="003D7596" w:rsidRPr="00321378" w14:paraId="3F0F305D" w14:textId="77777777" w:rsidTr="007E35BC">
        <w:trPr>
          <w:trHeight w:val="2538"/>
        </w:trPr>
        <w:tc>
          <w:tcPr>
            <w:tcW w:w="1162" w:type="dxa"/>
          </w:tcPr>
          <w:p w14:paraId="2AC3F3BF" w14:textId="0CD78961" w:rsidR="003D7596" w:rsidRDefault="00EB592E" w:rsidP="004726A3">
            <w:pPr>
              <w:rPr>
                <w:sz w:val="24"/>
                <w:szCs w:val="24"/>
              </w:rPr>
            </w:pPr>
            <w:sdt>
              <w:sdtPr>
                <w:rPr>
                  <w:sz w:val="24"/>
                  <w:szCs w:val="24"/>
                </w:rPr>
                <w:id w:val="-1944144549"/>
                <w14:checkbox>
                  <w14:checked w14:val="0"/>
                  <w14:checkedState w14:val="2612" w14:font="MS Gothic"/>
                  <w14:uncheckedState w14:val="2610" w14:font="MS Gothic"/>
                </w14:checkbox>
              </w:sdtPr>
              <w:sdtEndPr/>
              <w:sdtContent>
                <w:r w:rsidR="003D7596">
                  <w:rPr>
                    <w:rFonts w:ascii="MS Gothic" w:eastAsia="MS Gothic" w:hAnsi="MS Gothic" w:hint="eastAsia"/>
                    <w:sz w:val="24"/>
                    <w:szCs w:val="24"/>
                  </w:rPr>
                  <w:t>☐</w:t>
                </w:r>
              </w:sdtContent>
            </w:sdt>
          </w:p>
        </w:tc>
        <w:tc>
          <w:tcPr>
            <w:tcW w:w="1416" w:type="dxa"/>
          </w:tcPr>
          <w:p w14:paraId="3A6ABBA8" w14:textId="43BDFCEB" w:rsidR="003D7596" w:rsidRDefault="00EB592E">
            <w:pPr>
              <w:rPr>
                <w:sz w:val="24"/>
                <w:szCs w:val="24"/>
              </w:rPr>
            </w:pPr>
            <w:sdt>
              <w:sdtPr>
                <w:rPr>
                  <w:sz w:val="24"/>
                  <w:szCs w:val="24"/>
                </w:rPr>
                <w:id w:val="-1176267678"/>
                <w14:checkbox>
                  <w14:checked w14:val="0"/>
                  <w14:checkedState w14:val="2612" w14:font="MS Gothic"/>
                  <w14:uncheckedState w14:val="2610" w14:font="MS Gothic"/>
                </w14:checkbox>
              </w:sdtPr>
              <w:sdtEndPr/>
              <w:sdtContent>
                <w:r w:rsidR="003D7596">
                  <w:rPr>
                    <w:rFonts w:ascii="MS Gothic" w:eastAsia="MS Gothic" w:hAnsi="MS Gothic" w:hint="eastAsia"/>
                    <w:sz w:val="24"/>
                    <w:szCs w:val="24"/>
                  </w:rPr>
                  <w:t>☐</w:t>
                </w:r>
              </w:sdtContent>
            </w:sdt>
          </w:p>
        </w:tc>
        <w:tc>
          <w:tcPr>
            <w:tcW w:w="484" w:type="dxa"/>
          </w:tcPr>
          <w:p w14:paraId="2BADEAA2" w14:textId="08F23AE4" w:rsidR="003D7596" w:rsidRPr="00485E99" w:rsidRDefault="003D7596">
            <w:pPr>
              <w:jc w:val="right"/>
              <w:rPr>
                <w:rFonts w:eastAsiaTheme="majorEastAsia" w:cstheme="majorBidi"/>
                <w:bCs/>
                <w:sz w:val="24"/>
              </w:rPr>
            </w:pPr>
            <w:r w:rsidRPr="00485E99">
              <w:rPr>
                <w:rFonts w:eastAsiaTheme="majorEastAsia" w:cstheme="majorBidi"/>
                <w:bCs/>
                <w:sz w:val="24"/>
              </w:rPr>
              <w:t>(</w:t>
            </w:r>
            <w:r>
              <w:rPr>
                <w:rFonts w:eastAsiaTheme="majorEastAsia" w:cstheme="majorBidi"/>
                <w:bCs/>
                <w:sz w:val="24"/>
              </w:rPr>
              <w:t>2</w:t>
            </w:r>
            <w:r w:rsidRPr="00485E99">
              <w:rPr>
                <w:rFonts w:eastAsiaTheme="majorEastAsia" w:cstheme="majorBidi"/>
                <w:bCs/>
                <w:sz w:val="24"/>
              </w:rPr>
              <w:t>)</w:t>
            </w:r>
          </w:p>
        </w:tc>
        <w:tc>
          <w:tcPr>
            <w:tcW w:w="6478" w:type="dxa"/>
          </w:tcPr>
          <w:p w14:paraId="61164B3D" w14:textId="3D216471" w:rsidR="003D7596" w:rsidRPr="003A61A0" w:rsidRDefault="003D7596">
            <w:pPr>
              <w:jc w:val="both"/>
              <w:rPr>
                <w:rFonts w:cs="Arial"/>
                <w:b/>
                <w:sz w:val="24"/>
                <w:szCs w:val="24"/>
              </w:rPr>
            </w:pPr>
            <w:r w:rsidRPr="003A61A0">
              <w:rPr>
                <w:rFonts w:cs="Arial"/>
                <w:b/>
                <w:sz w:val="24"/>
                <w:szCs w:val="24"/>
              </w:rPr>
              <w:t>There are procedures for obtaining parental consent for off-site health services for children.</w:t>
            </w:r>
          </w:p>
          <w:p w14:paraId="4A0F1115" w14:textId="3EAC9C69" w:rsidR="00CE60DA" w:rsidRPr="003D7596" w:rsidRDefault="003D7596">
            <w:pPr>
              <w:jc w:val="both"/>
              <w:rPr>
                <w:rFonts w:cs="Arial"/>
                <w:b/>
                <w:sz w:val="24"/>
                <w:szCs w:val="24"/>
              </w:rPr>
            </w:pPr>
            <w:r w:rsidRPr="003D7596">
              <w:rPr>
                <w:rFonts w:cs="Arial"/>
                <w:sz w:val="24"/>
                <w:szCs w:val="24"/>
              </w:rPr>
              <w:t>Procedures may include requirements for what age children can provide consent for themselves, the process for contacting the parents, and who can serve as backups for parents to consent to health services for children. An example of procedures for obtaining consent for on-site and off-site health services for children can be found in the references.</w:t>
            </w:r>
            <w:r w:rsidRPr="003D7596">
              <w:rPr>
                <w:rFonts w:cs="Arial"/>
                <w:b/>
                <w:sz w:val="24"/>
                <w:szCs w:val="24"/>
              </w:rPr>
              <w:t xml:space="preserve"> </w:t>
            </w:r>
            <w:r w:rsidR="00D40D02">
              <w:rPr>
                <w:rFonts w:ascii="ZWAdobeF" w:hAnsi="ZWAdobeF" w:cs="ZWAdobeF"/>
                <w:sz w:val="2"/>
                <w:szCs w:val="2"/>
              </w:rPr>
              <w:t>19F</w:t>
            </w:r>
            <w:r w:rsidRPr="00987B8C">
              <w:rPr>
                <w:rStyle w:val="EndnoteReference"/>
                <w:rFonts w:cs="Arial"/>
                <w:bCs/>
                <w:sz w:val="24"/>
                <w:szCs w:val="24"/>
              </w:rPr>
              <w:endnoteReference w:id="21"/>
            </w:r>
          </w:p>
        </w:tc>
      </w:tr>
      <w:tr w:rsidR="003D7596" w:rsidRPr="00321378" w14:paraId="7FE249FF" w14:textId="77777777" w:rsidTr="007E35BC">
        <w:trPr>
          <w:trHeight w:val="810"/>
        </w:trPr>
        <w:tc>
          <w:tcPr>
            <w:tcW w:w="1162" w:type="dxa"/>
          </w:tcPr>
          <w:p w14:paraId="5C745192" w14:textId="76DD7E35" w:rsidR="003D7596" w:rsidRDefault="00EB592E" w:rsidP="004726A3">
            <w:pPr>
              <w:rPr>
                <w:sz w:val="24"/>
                <w:szCs w:val="24"/>
              </w:rPr>
            </w:pPr>
            <w:sdt>
              <w:sdtPr>
                <w:rPr>
                  <w:sz w:val="24"/>
                  <w:szCs w:val="24"/>
                </w:rPr>
                <w:id w:val="512578138"/>
                <w14:checkbox>
                  <w14:checked w14:val="0"/>
                  <w14:checkedState w14:val="2612" w14:font="MS Gothic"/>
                  <w14:uncheckedState w14:val="2610" w14:font="MS Gothic"/>
                </w14:checkbox>
              </w:sdtPr>
              <w:sdtEndPr/>
              <w:sdtContent>
                <w:r w:rsidR="00FA0DD7">
                  <w:rPr>
                    <w:rFonts w:ascii="MS Gothic" w:eastAsia="MS Gothic" w:hAnsi="MS Gothic" w:hint="eastAsia"/>
                    <w:sz w:val="24"/>
                    <w:szCs w:val="24"/>
                  </w:rPr>
                  <w:t>☐</w:t>
                </w:r>
              </w:sdtContent>
            </w:sdt>
          </w:p>
        </w:tc>
        <w:tc>
          <w:tcPr>
            <w:tcW w:w="1416" w:type="dxa"/>
          </w:tcPr>
          <w:p w14:paraId="756A3F41" w14:textId="32F4A820" w:rsidR="003D7596" w:rsidRDefault="00EB592E">
            <w:pPr>
              <w:rPr>
                <w:sz w:val="24"/>
                <w:szCs w:val="24"/>
              </w:rPr>
            </w:pPr>
            <w:sdt>
              <w:sdtPr>
                <w:rPr>
                  <w:sz w:val="24"/>
                  <w:szCs w:val="24"/>
                </w:rPr>
                <w:id w:val="-1475676373"/>
                <w14:checkbox>
                  <w14:checked w14:val="0"/>
                  <w14:checkedState w14:val="2612" w14:font="MS Gothic"/>
                  <w14:uncheckedState w14:val="2610" w14:font="MS Gothic"/>
                </w14:checkbox>
              </w:sdtPr>
              <w:sdtEndPr/>
              <w:sdtContent>
                <w:r w:rsidR="003D7596">
                  <w:rPr>
                    <w:rFonts w:ascii="MS Gothic" w:eastAsia="MS Gothic" w:hAnsi="MS Gothic" w:hint="eastAsia"/>
                    <w:sz w:val="24"/>
                    <w:szCs w:val="24"/>
                  </w:rPr>
                  <w:t>☐</w:t>
                </w:r>
              </w:sdtContent>
            </w:sdt>
          </w:p>
        </w:tc>
        <w:tc>
          <w:tcPr>
            <w:tcW w:w="484" w:type="dxa"/>
          </w:tcPr>
          <w:p w14:paraId="08098C10" w14:textId="6C4DBEC6" w:rsidR="003D7596" w:rsidRPr="00485E99" w:rsidRDefault="003D7596">
            <w:pPr>
              <w:jc w:val="right"/>
              <w:rPr>
                <w:rFonts w:eastAsiaTheme="majorEastAsia" w:cstheme="majorBidi"/>
                <w:bCs/>
                <w:sz w:val="24"/>
              </w:rPr>
            </w:pPr>
            <w:r w:rsidRPr="00485E99">
              <w:rPr>
                <w:rFonts w:eastAsiaTheme="majorEastAsia" w:cstheme="majorBidi"/>
                <w:bCs/>
                <w:sz w:val="24"/>
              </w:rPr>
              <w:t>(</w:t>
            </w:r>
            <w:r>
              <w:rPr>
                <w:rFonts w:eastAsiaTheme="majorEastAsia" w:cstheme="majorBidi"/>
                <w:bCs/>
                <w:sz w:val="24"/>
              </w:rPr>
              <w:t>3</w:t>
            </w:r>
            <w:r w:rsidRPr="00485E99">
              <w:rPr>
                <w:rFonts w:eastAsiaTheme="majorEastAsia" w:cstheme="majorBidi"/>
                <w:bCs/>
                <w:sz w:val="24"/>
              </w:rPr>
              <w:t>)</w:t>
            </w:r>
          </w:p>
        </w:tc>
        <w:tc>
          <w:tcPr>
            <w:tcW w:w="6478" w:type="dxa"/>
          </w:tcPr>
          <w:p w14:paraId="714F0791" w14:textId="46A1CE8F" w:rsidR="00CE60DA" w:rsidRPr="003A61A0" w:rsidRDefault="003D7596">
            <w:pPr>
              <w:jc w:val="both"/>
              <w:rPr>
                <w:rFonts w:cs="Arial"/>
                <w:b/>
                <w:sz w:val="24"/>
                <w:szCs w:val="24"/>
              </w:rPr>
            </w:pPr>
            <w:r w:rsidRPr="003A61A0">
              <w:rPr>
                <w:rFonts w:cs="Arial"/>
                <w:b/>
                <w:sz w:val="24"/>
                <w:szCs w:val="24"/>
              </w:rPr>
              <w:t>Basic on</w:t>
            </w:r>
            <w:r>
              <w:rPr>
                <w:rFonts w:cs="Arial"/>
                <w:b/>
                <w:sz w:val="24"/>
                <w:szCs w:val="24"/>
              </w:rPr>
              <w:t>-</w:t>
            </w:r>
            <w:r w:rsidRPr="003A61A0">
              <w:rPr>
                <w:rFonts w:cs="Arial"/>
                <w:b/>
                <w:sz w:val="24"/>
                <w:szCs w:val="24"/>
              </w:rPr>
              <w:t>site health services are provided to families, and are provided to children, with their parent’s written permission.</w:t>
            </w:r>
          </w:p>
        </w:tc>
      </w:tr>
      <w:tr w:rsidR="00FA0DD7" w:rsidRPr="00321378" w14:paraId="6C36E6AD" w14:textId="77777777" w:rsidTr="00777D64">
        <w:trPr>
          <w:trHeight w:val="1890"/>
        </w:trPr>
        <w:tc>
          <w:tcPr>
            <w:tcW w:w="1162" w:type="dxa"/>
          </w:tcPr>
          <w:p w14:paraId="7196082A" w14:textId="69F7CF0A" w:rsidR="00FA0DD7" w:rsidRDefault="00EB592E" w:rsidP="004726A3">
            <w:pPr>
              <w:rPr>
                <w:sz w:val="24"/>
                <w:szCs w:val="24"/>
              </w:rPr>
            </w:pPr>
            <w:sdt>
              <w:sdtPr>
                <w:rPr>
                  <w:sz w:val="24"/>
                  <w:szCs w:val="24"/>
                </w:rPr>
                <w:id w:val="-1124228561"/>
                <w14:checkbox>
                  <w14:checked w14:val="0"/>
                  <w14:checkedState w14:val="2612" w14:font="MS Gothic"/>
                  <w14:uncheckedState w14:val="2610" w14:font="MS Gothic"/>
                </w14:checkbox>
              </w:sdtPr>
              <w:sdtEndPr/>
              <w:sdtContent>
                <w:r w:rsidR="00FA0DD7">
                  <w:rPr>
                    <w:rFonts w:ascii="MS Gothic" w:eastAsia="MS Gothic" w:hAnsi="MS Gothic" w:hint="eastAsia"/>
                    <w:sz w:val="24"/>
                    <w:szCs w:val="24"/>
                  </w:rPr>
                  <w:t>☐</w:t>
                </w:r>
              </w:sdtContent>
            </w:sdt>
          </w:p>
        </w:tc>
        <w:tc>
          <w:tcPr>
            <w:tcW w:w="1416" w:type="dxa"/>
          </w:tcPr>
          <w:p w14:paraId="23C4181D" w14:textId="2E35A9FD" w:rsidR="00FA0DD7" w:rsidRDefault="00EB592E">
            <w:pPr>
              <w:rPr>
                <w:sz w:val="24"/>
                <w:szCs w:val="24"/>
              </w:rPr>
            </w:pPr>
            <w:sdt>
              <w:sdtPr>
                <w:rPr>
                  <w:sz w:val="24"/>
                  <w:szCs w:val="24"/>
                </w:rPr>
                <w:id w:val="894014866"/>
                <w14:checkbox>
                  <w14:checked w14:val="0"/>
                  <w14:checkedState w14:val="2612" w14:font="MS Gothic"/>
                  <w14:uncheckedState w14:val="2610" w14:font="MS Gothic"/>
                </w14:checkbox>
              </w:sdtPr>
              <w:sdtEndPr/>
              <w:sdtContent>
                <w:r w:rsidR="00FA0DD7">
                  <w:rPr>
                    <w:rFonts w:ascii="MS Gothic" w:eastAsia="MS Gothic" w:hAnsi="MS Gothic" w:hint="eastAsia"/>
                    <w:sz w:val="24"/>
                    <w:szCs w:val="24"/>
                  </w:rPr>
                  <w:t>☐</w:t>
                </w:r>
              </w:sdtContent>
            </w:sdt>
          </w:p>
        </w:tc>
        <w:tc>
          <w:tcPr>
            <w:tcW w:w="484" w:type="dxa"/>
          </w:tcPr>
          <w:p w14:paraId="34DDD6E5" w14:textId="2EC3AC83" w:rsidR="00FA0DD7" w:rsidRPr="00485E99" w:rsidRDefault="00FA0DD7">
            <w:pPr>
              <w:jc w:val="right"/>
              <w:rPr>
                <w:rFonts w:eastAsiaTheme="majorEastAsia" w:cstheme="majorBidi"/>
                <w:bCs/>
                <w:sz w:val="24"/>
              </w:rPr>
            </w:pPr>
            <w:r w:rsidRPr="00485E99">
              <w:rPr>
                <w:rFonts w:eastAsiaTheme="majorEastAsia" w:cstheme="majorBidi"/>
                <w:bCs/>
                <w:sz w:val="24"/>
              </w:rPr>
              <w:t>(</w:t>
            </w:r>
            <w:r>
              <w:rPr>
                <w:rFonts w:eastAsiaTheme="majorEastAsia" w:cstheme="majorBidi"/>
                <w:bCs/>
                <w:sz w:val="24"/>
              </w:rPr>
              <w:t>4</w:t>
            </w:r>
            <w:r w:rsidRPr="00485E99">
              <w:rPr>
                <w:rFonts w:eastAsiaTheme="majorEastAsia" w:cstheme="majorBidi"/>
                <w:bCs/>
                <w:sz w:val="24"/>
              </w:rPr>
              <w:t>)</w:t>
            </w:r>
          </w:p>
        </w:tc>
        <w:tc>
          <w:tcPr>
            <w:tcW w:w="6478" w:type="dxa"/>
          </w:tcPr>
          <w:p w14:paraId="16AF17C4" w14:textId="453AB9E4" w:rsidR="00FA0DD7" w:rsidRDefault="00FA0DD7">
            <w:pPr>
              <w:jc w:val="both"/>
              <w:rPr>
                <w:rFonts w:cs="Arial"/>
                <w:b/>
                <w:sz w:val="24"/>
                <w:szCs w:val="24"/>
              </w:rPr>
            </w:pPr>
            <w:r w:rsidRPr="003A61A0">
              <w:rPr>
                <w:rFonts w:cs="Arial"/>
                <w:b/>
                <w:sz w:val="24"/>
                <w:szCs w:val="24"/>
              </w:rPr>
              <w:t xml:space="preserve">Staff have been trained to observe and recognize </w:t>
            </w:r>
            <w:r>
              <w:rPr>
                <w:rFonts w:cs="Arial"/>
                <w:b/>
                <w:sz w:val="24"/>
                <w:szCs w:val="24"/>
              </w:rPr>
              <w:t xml:space="preserve">signs and </w:t>
            </w:r>
            <w:r w:rsidRPr="003A61A0">
              <w:rPr>
                <w:rFonts w:cs="Arial"/>
                <w:b/>
                <w:sz w:val="24"/>
                <w:szCs w:val="24"/>
              </w:rPr>
              <w:t xml:space="preserve">symptoms </w:t>
            </w:r>
            <w:r>
              <w:rPr>
                <w:rFonts w:cs="Arial"/>
                <w:b/>
                <w:sz w:val="24"/>
                <w:szCs w:val="24"/>
              </w:rPr>
              <w:t xml:space="preserve">in children that may </w:t>
            </w:r>
            <w:r w:rsidRPr="003A61A0">
              <w:rPr>
                <w:rFonts w:cs="Arial"/>
                <w:b/>
                <w:sz w:val="24"/>
                <w:szCs w:val="24"/>
              </w:rPr>
              <w:t>requir</w:t>
            </w:r>
            <w:r>
              <w:rPr>
                <w:rFonts w:cs="Arial"/>
                <w:b/>
                <w:sz w:val="24"/>
                <w:szCs w:val="24"/>
              </w:rPr>
              <w:t xml:space="preserve">e </w:t>
            </w:r>
            <w:r w:rsidRPr="003A61A0">
              <w:rPr>
                <w:rFonts w:cs="Arial"/>
                <w:b/>
                <w:sz w:val="24"/>
                <w:szCs w:val="24"/>
              </w:rPr>
              <w:t>mental/behavioral health services.</w:t>
            </w:r>
          </w:p>
          <w:p w14:paraId="3D89D82C" w14:textId="5509F9FF" w:rsidR="00CE60DA" w:rsidRPr="00FA0DD7" w:rsidRDefault="00FA0DD7">
            <w:pPr>
              <w:jc w:val="both"/>
              <w:rPr>
                <w:rFonts w:cs="Arial"/>
                <w:bCs/>
                <w:sz w:val="24"/>
                <w:szCs w:val="24"/>
              </w:rPr>
            </w:pPr>
            <w:r w:rsidRPr="00A41981">
              <w:rPr>
                <w:rFonts w:cs="Arial"/>
                <w:bCs/>
                <w:sz w:val="24"/>
                <w:szCs w:val="24"/>
              </w:rPr>
              <w:t>Shelter staff</w:t>
            </w:r>
            <w:r w:rsidRPr="00FA0DD7">
              <w:rPr>
                <w:rFonts w:cs="Arial"/>
                <w:bCs/>
                <w:sz w:val="24"/>
                <w:szCs w:val="24"/>
              </w:rPr>
              <w:t xml:space="preserve"> should have clear referral guidelines for when children may require additional protective services or a mental health referral.</w:t>
            </w:r>
          </w:p>
        </w:tc>
      </w:tr>
      <w:tr w:rsidR="00FA0DD7" w:rsidRPr="00321378" w14:paraId="16A24C4E" w14:textId="77777777" w:rsidTr="00777D64">
        <w:trPr>
          <w:trHeight w:val="1053"/>
        </w:trPr>
        <w:tc>
          <w:tcPr>
            <w:tcW w:w="1162" w:type="dxa"/>
          </w:tcPr>
          <w:p w14:paraId="17496E27" w14:textId="51009DD6" w:rsidR="00FA0DD7" w:rsidRDefault="00EB592E" w:rsidP="004726A3">
            <w:pPr>
              <w:rPr>
                <w:sz w:val="24"/>
                <w:szCs w:val="24"/>
              </w:rPr>
            </w:pPr>
            <w:sdt>
              <w:sdtPr>
                <w:rPr>
                  <w:sz w:val="24"/>
                  <w:szCs w:val="24"/>
                </w:rPr>
                <w:id w:val="-346865620"/>
                <w14:checkbox>
                  <w14:checked w14:val="0"/>
                  <w14:checkedState w14:val="2612" w14:font="MS Gothic"/>
                  <w14:uncheckedState w14:val="2610" w14:font="MS Gothic"/>
                </w14:checkbox>
              </w:sdtPr>
              <w:sdtEndPr/>
              <w:sdtContent>
                <w:r w:rsidR="00FA0DD7">
                  <w:rPr>
                    <w:rFonts w:ascii="MS Gothic" w:eastAsia="MS Gothic" w:hAnsi="MS Gothic" w:hint="eastAsia"/>
                    <w:sz w:val="24"/>
                    <w:szCs w:val="24"/>
                  </w:rPr>
                  <w:t>☐</w:t>
                </w:r>
              </w:sdtContent>
            </w:sdt>
          </w:p>
        </w:tc>
        <w:tc>
          <w:tcPr>
            <w:tcW w:w="1416" w:type="dxa"/>
          </w:tcPr>
          <w:p w14:paraId="77139978" w14:textId="1FB3FD6D" w:rsidR="00FA0DD7" w:rsidRDefault="00EB592E">
            <w:pPr>
              <w:rPr>
                <w:sz w:val="24"/>
                <w:szCs w:val="24"/>
              </w:rPr>
            </w:pPr>
            <w:sdt>
              <w:sdtPr>
                <w:rPr>
                  <w:sz w:val="24"/>
                  <w:szCs w:val="24"/>
                </w:rPr>
                <w:id w:val="567606757"/>
                <w14:checkbox>
                  <w14:checked w14:val="0"/>
                  <w14:checkedState w14:val="2612" w14:font="MS Gothic"/>
                  <w14:uncheckedState w14:val="2610" w14:font="MS Gothic"/>
                </w14:checkbox>
              </w:sdtPr>
              <w:sdtEndPr/>
              <w:sdtContent>
                <w:r w:rsidR="00FA0DD7">
                  <w:rPr>
                    <w:rFonts w:ascii="MS Gothic" w:eastAsia="MS Gothic" w:hAnsi="MS Gothic" w:hint="eastAsia"/>
                    <w:sz w:val="24"/>
                    <w:szCs w:val="24"/>
                  </w:rPr>
                  <w:t>☐</w:t>
                </w:r>
              </w:sdtContent>
            </w:sdt>
          </w:p>
        </w:tc>
        <w:tc>
          <w:tcPr>
            <w:tcW w:w="484" w:type="dxa"/>
          </w:tcPr>
          <w:p w14:paraId="45F37F7D" w14:textId="429DBAC2" w:rsidR="00FA0DD7" w:rsidRPr="00485E99" w:rsidRDefault="00FA0DD7">
            <w:pPr>
              <w:jc w:val="right"/>
              <w:rPr>
                <w:rFonts w:eastAsiaTheme="majorEastAsia" w:cstheme="majorBidi"/>
                <w:bCs/>
                <w:sz w:val="24"/>
              </w:rPr>
            </w:pPr>
            <w:r w:rsidRPr="00485E99">
              <w:rPr>
                <w:rFonts w:eastAsiaTheme="majorEastAsia" w:cstheme="majorBidi"/>
                <w:bCs/>
                <w:sz w:val="24"/>
              </w:rPr>
              <w:t>(</w:t>
            </w:r>
            <w:r>
              <w:rPr>
                <w:rFonts w:eastAsiaTheme="majorEastAsia" w:cstheme="majorBidi"/>
                <w:bCs/>
                <w:sz w:val="24"/>
              </w:rPr>
              <w:t>5</w:t>
            </w:r>
            <w:r w:rsidRPr="00485E99">
              <w:rPr>
                <w:rFonts w:eastAsiaTheme="majorEastAsia" w:cstheme="majorBidi"/>
                <w:bCs/>
                <w:sz w:val="24"/>
              </w:rPr>
              <w:t>)</w:t>
            </w:r>
          </w:p>
        </w:tc>
        <w:tc>
          <w:tcPr>
            <w:tcW w:w="6478" w:type="dxa"/>
          </w:tcPr>
          <w:p w14:paraId="296EB1A8" w14:textId="6CCC0C33" w:rsidR="00CE60DA" w:rsidRPr="003A61A0" w:rsidRDefault="00FA0DD7">
            <w:pPr>
              <w:jc w:val="both"/>
              <w:rPr>
                <w:rFonts w:cs="Arial"/>
                <w:b/>
                <w:sz w:val="24"/>
                <w:szCs w:val="24"/>
              </w:rPr>
            </w:pPr>
            <w:r w:rsidRPr="003A61A0">
              <w:rPr>
                <w:rFonts w:cs="Arial"/>
                <w:b/>
                <w:sz w:val="24"/>
                <w:szCs w:val="24"/>
              </w:rPr>
              <w:t xml:space="preserve">Staff have been trained to observe and recognize </w:t>
            </w:r>
            <w:r>
              <w:rPr>
                <w:rFonts w:cs="Arial"/>
                <w:b/>
                <w:sz w:val="24"/>
                <w:szCs w:val="24"/>
              </w:rPr>
              <w:t xml:space="preserve">signs and </w:t>
            </w:r>
            <w:r w:rsidRPr="003A61A0">
              <w:rPr>
                <w:rFonts w:cs="Arial"/>
                <w:b/>
                <w:sz w:val="24"/>
                <w:szCs w:val="24"/>
              </w:rPr>
              <w:t xml:space="preserve">symptoms </w:t>
            </w:r>
            <w:r>
              <w:rPr>
                <w:rFonts w:cs="Arial"/>
                <w:b/>
                <w:sz w:val="24"/>
                <w:szCs w:val="24"/>
              </w:rPr>
              <w:t xml:space="preserve">in children that may </w:t>
            </w:r>
            <w:r w:rsidRPr="003A61A0">
              <w:rPr>
                <w:rFonts w:cs="Arial"/>
                <w:b/>
                <w:sz w:val="24"/>
                <w:szCs w:val="24"/>
              </w:rPr>
              <w:t>requir</w:t>
            </w:r>
            <w:r>
              <w:rPr>
                <w:rFonts w:cs="Arial"/>
                <w:b/>
                <w:sz w:val="24"/>
                <w:szCs w:val="24"/>
              </w:rPr>
              <w:t>e immediate medical attention.</w:t>
            </w:r>
          </w:p>
        </w:tc>
      </w:tr>
      <w:tr w:rsidR="00FA0DD7" w:rsidRPr="00321378" w14:paraId="7936C591" w14:textId="77777777" w:rsidTr="00777D64">
        <w:trPr>
          <w:trHeight w:val="1071"/>
        </w:trPr>
        <w:tc>
          <w:tcPr>
            <w:tcW w:w="1162" w:type="dxa"/>
          </w:tcPr>
          <w:p w14:paraId="78DEE2DA" w14:textId="65EB066C" w:rsidR="00FA0DD7" w:rsidRDefault="00EB592E" w:rsidP="004726A3">
            <w:pPr>
              <w:rPr>
                <w:sz w:val="24"/>
                <w:szCs w:val="24"/>
              </w:rPr>
            </w:pPr>
            <w:sdt>
              <w:sdtPr>
                <w:rPr>
                  <w:sz w:val="24"/>
                  <w:szCs w:val="24"/>
                </w:rPr>
                <w:id w:val="1002476414"/>
                <w14:checkbox>
                  <w14:checked w14:val="0"/>
                  <w14:checkedState w14:val="2612" w14:font="MS Gothic"/>
                  <w14:uncheckedState w14:val="2610" w14:font="MS Gothic"/>
                </w14:checkbox>
              </w:sdtPr>
              <w:sdtEndPr/>
              <w:sdtContent>
                <w:r w:rsidR="00FA0DD7">
                  <w:rPr>
                    <w:rFonts w:ascii="MS Gothic" w:eastAsia="MS Gothic" w:hAnsi="MS Gothic" w:hint="eastAsia"/>
                    <w:sz w:val="24"/>
                    <w:szCs w:val="24"/>
                  </w:rPr>
                  <w:t>☐</w:t>
                </w:r>
              </w:sdtContent>
            </w:sdt>
          </w:p>
        </w:tc>
        <w:tc>
          <w:tcPr>
            <w:tcW w:w="1416" w:type="dxa"/>
          </w:tcPr>
          <w:p w14:paraId="19B1CD31" w14:textId="04623E6C" w:rsidR="00FA0DD7" w:rsidRDefault="00EB592E">
            <w:pPr>
              <w:rPr>
                <w:sz w:val="24"/>
                <w:szCs w:val="24"/>
              </w:rPr>
            </w:pPr>
            <w:sdt>
              <w:sdtPr>
                <w:rPr>
                  <w:sz w:val="24"/>
                  <w:szCs w:val="24"/>
                </w:rPr>
                <w:id w:val="-1257816451"/>
                <w14:checkbox>
                  <w14:checked w14:val="0"/>
                  <w14:checkedState w14:val="2612" w14:font="MS Gothic"/>
                  <w14:uncheckedState w14:val="2610" w14:font="MS Gothic"/>
                </w14:checkbox>
              </w:sdtPr>
              <w:sdtEndPr/>
              <w:sdtContent>
                <w:r w:rsidR="00FA0DD7">
                  <w:rPr>
                    <w:rFonts w:ascii="MS Gothic" w:eastAsia="MS Gothic" w:hAnsi="MS Gothic" w:hint="eastAsia"/>
                    <w:sz w:val="24"/>
                    <w:szCs w:val="24"/>
                  </w:rPr>
                  <w:t>☐</w:t>
                </w:r>
              </w:sdtContent>
            </w:sdt>
          </w:p>
        </w:tc>
        <w:tc>
          <w:tcPr>
            <w:tcW w:w="484" w:type="dxa"/>
          </w:tcPr>
          <w:p w14:paraId="55199E5A" w14:textId="0CCD539E" w:rsidR="00FA0DD7" w:rsidRPr="00485E99" w:rsidRDefault="00FA0DD7">
            <w:pPr>
              <w:jc w:val="right"/>
              <w:rPr>
                <w:rFonts w:eastAsiaTheme="majorEastAsia" w:cstheme="majorBidi"/>
                <w:bCs/>
                <w:sz w:val="24"/>
              </w:rPr>
            </w:pPr>
            <w:r w:rsidRPr="00485E99">
              <w:rPr>
                <w:rFonts w:eastAsiaTheme="majorEastAsia" w:cstheme="majorBidi"/>
                <w:bCs/>
                <w:sz w:val="24"/>
              </w:rPr>
              <w:t>(</w:t>
            </w:r>
            <w:r w:rsidR="00093869">
              <w:rPr>
                <w:rFonts w:eastAsiaTheme="majorEastAsia" w:cstheme="majorBidi"/>
                <w:bCs/>
                <w:sz w:val="24"/>
              </w:rPr>
              <w:t>6</w:t>
            </w:r>
            <w:r w:rsidRPr="00485E99">
              <w:rPr>
                <w:rFonts w:eastAsiaTheme="majorEastAsia" w:cstheme="majorBidi"/>
                <w:bCs/>
                <w:sz w:val="24"/>
              </w:rPr>
              <w:t>)</w:t>
            </w:r>
          </w:p>
        </w:tc>
        <w:tc>
          <w:tcPr>
            <w:tcW w:w="6478" w:type="dxa"/>
          </w:tcPr>
          <w:p w14:paraId="52DCBC75" w14:textId="4354EE22" w:rsidR="00CE60DA" w:rsidRPr="003A61A0" w:rsidRDefault="00093869">
            <w:pPr>
              <w:jc w:val="both"/>
              <w:rPr>
                <w:rFonts w:cs="Arial"/>
                <w:b/>
                <w:sz w:val="24"/>
                <w:szCs w:val="24"/>
              </w:rPr>
            </w:pPr>
            <w:r w:rsidRPr="003A61A0">
              <w:rPr>
                <w:rFonts w:cs="Arial"/>
                <w:b/>
                <w:sz w:val="24"/>
                <w:szCs w:val="24"/>
              </w:rPr>
              <w:t>There are agreements in place for provision or referral to</w:t>
            </w:r>
            <w:r>
              <w:rPr>
                <w:rFonts w:cs="Arial"/>
                <w:b/>
                <w:sz w:val="24"/>
                <w:szCs w:val="24"/>
              </w:rPr>
              <w:t xml:space="preserve"> </w:t>
            </w:r>
            <w:r w:rsidRPr="003A61A0">
              <w:rPr>
                <w:rFonts w:cs="Arial"/>
                <w:b/>
                <w:sz w:val="24"/>
                <w:szCs w:val="24"/>
              </w:rPr>
              <w:t>counseling, mental and behavioral health services for</w:t>
            </w:r>
            <w:r>
              <w:rPr>
                <w:rFonts w:cs="Arial"/>
                <w:b/>
                <w:sz w:val="24"/>
                <w:szCs w:val="24"/>
              </w:rPr>
              <w:t xml:space="preserve"> </w:t>
            </w:r>
            <w:r w:rsidRPr="003A61A0">
              <w:rPr>
                <w:rFonts w:cs="Arial"/>
                <w:b/>
                <w:sz w:val="24"/>
                <w:szCs w:val="24"/>
              </w:rPr>
              <w:t>children and caregivers.</w:t>
            </w:r>
          </w:p>
        </w:tc>
      </w:tr>
      <w:tr w:rsidR="001E110D" w:rsidRPr="00321378" w14:paraId="31361FC9" w14:textId="77777777" w:rsidTr="00777D64">
        <w:trPr>
          <w:trHeight w:val="2196"/>
        </w:trPr>
        <w:tc>
          <w:tcPr>
            <w:tcW w:w="1162" w:type="dxa"/>
          </w:tcPr>
          <w:p w14:paraId="762A0789" w14:textId="399DF0BA" w:rsidR="001E110D" w:rsidRDefault="00EB592E" w:rsidP="004726A3">
            <w:pPr>
              <w:rPr>
                <w:sz w:val="24"/>
                <w:szCs w:val="24"/>
              </w:rPr>
            </w:pPr>
            <w:sdt>
              <w:sdtPr>
                <w:rPr>
                  <w:sz w:val="24"/>
                  <w:szCs w:val="24"/>
                </w:rPr>
                <w:id w:val="819470134"/>
                <w14:checkbox>
                  <w14:checked w14:val="0"/>
                  <w14:checkedState w14:val="2612" w14:font="MS Gothic"/>
                  <w14:uncheckedState w14:val="2610" w14:font="MS Gothic"/>
                </w14:checkbox>
              </w:sdtPr>
              <w:sdtEndPr/>
              <w:sdtContent>
                <w:r w:rsidR="001E110D">
                  <w:rPr>
                    <w:rFonts w:ascii="MS Gothic" w:eastAsia="MS Gothic" w:hAnsi="MS Gothic" w:hint="eastAsia"/>
                    <w:sz w:val="24"/>
                    <w:szCs w:val="24"/>
                  </w:rPr>
                  <w:t>☐</w:t>
                </w:r>
              </w:sdtContent>
            </w:sdt>
          </w:p>
        </w:tc>
        <w:tc>
          <w:tcPr>
            <w:tcW w:w="1416" w:type="dxa"/>
          </w:tcPr>
          <w:p w14:paraId="45700E54" w14:textId="7B28D0FB" w:rsidR="001E110D" w:rsidRDefault="00EB592E">
            <w:pPr>
              <w:rPr>
                <w:sz w:val="24"/>
                <w:szCs w:val="24"/>
              </w:rPr>
            </w:pPr>
            <w:sdt>
              <w:sdtPr>
                <w:rPr>
                  <w:sz w:val="24"/>
                  <w:szCs w:val="24"/>
                </w:rPr>
                <w:id w:val="-1320185283"/>
                <w14:checkbox>
                  <w14:checked w14:val="0"/>
                  <w14:checkedState w14:val="2612" w14:font="MS Gothic"/>
                  <w14:uncheckedState w14:val="2610" w14:font="MS Gothic"/>
                </w14:checkbox>
              </w:sdtPr>
              <w:sdtEndPr/>
              <w:sdtContent>
                <w:r w:rsidR="001E110D">
                  <w:rPr>
                    <w:rFonts w:ascii="MS Gothic" w:eastAsia="MS Gothic" w:hAnsi="MS Gothic" w:hint="eastAsia"/>
                    <w:sz w:val="24"/>
                    <w:szCs w:val="24"/>
                  </w:rPr>
                  <w:t>☐</w:t>
                </w:r>
              </w:sdtContent>
            </w:sdt>
          </w:p>
        </w:tc>
        <w:tc>
          <w:tcPr>
            <w:tcW w:w="484" w:type="dxa"/>
          </w:tcPr>
          <w:p w14:paraId="76E27438" w14:textId="684FF352" w:rsidR="001E110D" w:rsidRPr="00485E99" w:rsidRDefault="001E110D">
            <w:pPr>
              <w:jc w:val="right"/>
              <w:rPr>
                <w:rFonts w:eastAsiaTheme="majorEastAsia" w:cstheme="majorBidi"/>
                <w:bCs/>
                <w:sz w:val="24"/>
              </w:rPr>
            </w:pPr>
            <w:r w:rsidRPr="00485E99">
              <w:rPr>
                <w:rFonts w:eastAsiaTheme="majorEastAsia" w:cstheme="majorBidi"/>
                <w:bCs/>
                <w:sz w:val="24"/>
              </w:rPr>
              <w:t>(</w:t>
            </w:r>
            <w:r>
              <w:rPr>
                <w:rFonts w:eastAsiaTheme="majorEastAsia" w:cstheme="majorBidi"/>
                <w:bCs/>
                <w:sz w:val="24"/>
              </w:rPr>
              <w:t>7</w:t>
            </w:r>
            <w:r w:rsidRPr="00485E99">
              <w:rPr>
                <w:rFonts w:eastAsiaTheme="majorEastAsia" w:cstheme="majorBidi"/>
                <w:bCs/>
                <w:sz w:val="24"/>
              </w:rPr>
              <w:t>)</w:t>
            </w:r>
          </w:p>
        </w:tc>
        <w:tc>
          <w:tcPr>
            <w:tcW w:w="6478" w:type="dxa"/>
          </w:tcPr>
          <w:p w14:paraId="04288445" w14:textId="77777777" w:rsidR="001E110D" w:rsidRDefault="001E110D">
            <w:pPr>
              <w:jc w:val="both"/>
              <w:rPr>
                <w:rFonts w:cs="Arial"/>
                <w:b/>
                <w:sz w:val="24"/>
                <w:szCs w:val="24"/>
              </w:rPr>
            </w:pPr>
            <w:r w:rsidRPr="003A61A0">
              <w:rPr>
                <w:rFonts w:cs="Arial"/>
                <w:b/>
                <w:sz w:val="24"/>
                <w:szCs w:val="24"/>
              </w:rPr>
              <w:t xml:space="preserve">Staff have been trained </w:t>
            </w:r>
            <w:r>
              <w:rPr>
                <w:rFonts w:cs="Arial"/>
                <w:b/>
                <w:sz w:val="24"/>
                <w:szCs w:val="24"/>
              </w:rPr>
              <w:t>how and when</w:t>
            </w:r>
            <w:r w:rsidRPr="003A61A0">
              <w:rPr>
                <w:rFonts w:cs="Arial"/>
                <w:b/>
                <w:sz w:val="24"/>
                <w:szCs w:val="24"/>
              </w:rPr>
              <w:t xml:space="preserve"> request outsid</w:t>
            </w:r>
            <w:r>
              <w:rPr>
                <w:rFonts w:cs="Arial"/>
                <w:b/>
                <w:sz w:val="24"/>
                <w:szCs w:val="24"/>
              </w:rPr>
              <w:t xml:space="preserve">e </w:t>
            </w:r>
            <w:r w:rsidRPr="003A61A0">
              <w:rPr>
                <w:rFonts w:cs="Arial"/>
                <w:b/>
                <w:sz w:val="24"/>
                <w:szCs w:val="24"/>
              </w:rPr>
              <w:t>mental/behavioral health services for children in</w:t>
            </w:r>
            <w:r>
              <w:rPr>
                <w:rFonts w:cs="Arial"/>
                <w:b/>
                <w:sz w:val="24"/>
                <w:szCs w:val="24"/>
              </w:rPr>
              <w:t xml:space="preserve"> </w:t>
            </w:r>
            <w:r w:rsidRPr="003A61A0">
              <w:rPr>
                <w:rFonts w:cs="Arial"/>
                <w:b/>
                <w:sz w:val="24"/>
                <w:szCs w:val="24"/>
              </w:rPr>
              <w:t>shelter.</w:t>
            </w:r>
          </w:p>
          <w:p w14:paraId="6B90C6E1" w14:textId="382F1735" w:rsidR="001E110D" w:rsidRDefault="001E110D">
            <w:pPr>
              <w:jc w:val="both"/>
              <w:rPr>
                <w:rFonts w:cs="Arial"/>
                <w:b/>
                <w:sz w:val="24"/>
                <w:szCs w:val="24"/>
              </w:rPr>
            </w:pPr>
            <w:r w:rsidRPr="001E110D">
              <w:rPr>
                <w:rFonts w:cs="Arial"/>
                <w:sz w:val="24"/>
                <w:szCs w:val="24"/>
              </w:rPr>
              <w:t xml:space="preserve">Examples of potential training to recognize and refer children for mental/behavioral health services can be seen in the references for professionals and non-professionals. </w:t>
            </w:r>
            <w:r w:rsidR="00D40D02">
              <w:rPr>
                <w:rFonts w:ascii="ZWAdobeF" w:hAnsi="ZWAdobeF" w:cs="ZWAdobeF"/>
                <w:sz w:val="2"/>
                <w:szCs w:val="2"/>
              </w:rPr>
              <w:t>20F</w:t>
            </w:r>
            <w:r w:rsidRPr="007543F1">
              <w:rPr>
                <w:rStyle w:val="EndnoteReference"/>
                <w:rFonts w:cs="Arial"/>
                <w:bCs/>
                <w:sz w:val="24"/>
                <w:szCs w:val="24"/>
              </w:rPr>
              <w:endnoteReference w:id="22"/>
            </w:r>
            <w:r w:rsidRPr="007543F1">
              <w:rPr>
                <w:rFonts w:cs="Arial"/>
                <w:bCs/>
                <w:sz w:val="24"/>
                <w:szCs w:val="24"/>
              </w:rPr>
              <w:t xml:space="preserve"> </w:t>
            </w:r>
            <w:r w:rsidR="00D40D02">
              <w:rPr>
                <w:rFonts w:ascii="ZWAdobeF" w:hAnsi="ZWAdobeF" w:cs="ZWAdobeF"/>
                <w:bCs/>
                <w:sz w:val="2"/>
                <w:szCs w:val="2"/>
              </w:rPr>
              <w:t>21F</w:t>
            </w:r>
            <w:r w:rsidRPr="007543F1">
              <w:rPr>
                <w:rStyle w:val="EndnoteReference"/>
                <w:rFonts w:cs="Arial"/>
                <w:bCs/>
                <w:sz w:val="24"/>
                <w:szCs w:val="24"/>
              </w:rPr>
              <w:endnoteReference w:id="23"/>
            </w:r>
          </w:p>
          <w:p w14:paraId="68918206" w14:textId="471AD8A4" w:rsidR="00CE60DA" w:rsidRPr="0001748D" w:rsidRDefault="0001748D">
            <w:pPr>
              <w:jc w:val="both"/>
              <w:rPr>
                <w:rFonts w:cs="Arial"/>
                <w:sz w:val="24"/>
                <w:szCs w:val="24"/>
              </w:rPr>
            </w:pPr>
            <w:r w:rsidRPr="0001748D">
              <w:rPr>
                <w:rFonts w:cs="Arial"/>
                <w:sz w:val="24"/>
                <w:szCs w:val="24"/>
              </w:rPr>
              <w:t>Staff have guidance to work with guardians of children who need further mental health/behavioral services.</w:t>
            </w:r>
          </w:p>
        </w:tc>
      </w:tr>
      <w:tr w:rsidR="0001748D" w:rsidRPr="00321378" w14:paraId="59B2CA60" w14:textId="77777777" w:rsidTr="00777D64">
        <w:trPr>
          <w:trHeight w:val="2178"/>
        </w:trPr>
        <w:tc>
          <w:tcPr>
            <w:tcW w:w="1162" w:type="dxa"/>
          </w:tcPr>
          <w:p w14:paraId="7C4C2E9E" w14:textId="3A3BAF9F" w:rsidR="0001748D" w:rsidRDefault="00EB592E" w:rsidP="004726A3">
            <w:pPr>
              <w:rPr>
                <w:sz w:val="24"/>
                <w:szCs w:val="24"/>
              </w:rPr>
            </w:pPr>
            <w:sdt>
              <w:sdtPr>
                <w:rPr>
                  <w:sz w:val="24"/>
                  <w:szCs w:val="24"/>
                </w:rPr>
                <w:id w:val="-1300678302"/>
                <w14:checkbox>
                  <w14:checked w14:val="0"/>
                  <w14:checkedState w14:val="2612" w14:font="MS Gothic"/>
                  <w14:uncheckedState w14:val="2610" w14:font="MS Gothic"/>
                </w14:checkbox>
              </w:sdtPr>
              <w:sdtEndPr/>
              <w:sdtContent>
                <w:r w:rsidR="0001748D">
                  <w:rPr>
                    <w:rFonts w:ascii="MS Gothic" w:eastAsia="MS Gothic" w:hAnsi="MS Gothic" w:hint="eastAsia"/>
                    <w:sz w:val="24"/>
                    <w:szCs w:val="24"/>
                  </w:rPr>
                  <w:t>☐</w:t>
                </w:r>
              </w:sdtContent>
            </w:sdt>
          </w:p>
        </w:tc>
        <w:tc>
          <w:tcPr>
            <w:tcW w:w="1416" w:type="dxa"/>
          </w:tcPr>
          <w:p w14:paraId="11A5707E" w14:textId="1ECD3AC2" w:rsidR="0001748D" w:rsidRDefault="00EB592E">
            <w:pPr>
              <w:rPr>
                <w:sz w:val="24"/>
                <w:szCs w:val="24"/>
              </w:rPr>
            </w:pPr>
            <w:sdt>
              <w:sdtPr>
                <w:rPr>
                  <w:sz w:val="24"/>
                  <w:szCs w:val="24"/>
                </w:rPr>
                <w:id w:val="-1291359586"/>
                <w14:checkbox>
                  <w14:checked w14:val="0"/>
                  <w14:checkedState w14:val="2612" w14:font="MS Gothic"/>
                  <w14:uncheckedState w14:val="2610" w14:font="MS Gothic"/>
                </w14:checkbox>
              </w:sdtPr>
              <w:sdtEndPr/>
              <w:sdtContent>
                <w:r w:rsidR="0001748D">
                  <w:rPr>
                    <w:rFonts w:ascii="MS Gothic" w:eastAsia="MS Gothic" w:hAnsi="MS Gothic" w:hint="eastAsia"/>
                    <w:sz w:val="24"/>
                    <w:szCs w:val="24"/>
                  </w:rPr>
                  <w:t>☐</w:t>
                </w:r>
              </w:sdtContent>
            </w:sdt>
          </w:p>
        </w:tc>
        <w:tc>
          <w:tcPr>
            <w:tcW w:w="484" w:type="dxa"/>
          </w:tcPr>
          <w:p w14:paraId="12D94673" w14:textId="454206E2" w:rsidR="0001748D" w:rsidRPr="00485E99" w:rsidRDefault="0001748D">
            <w:pPr>
              <w:jc w:val="right"/>
              <w:rPr>
                <w:rFonts w:eastAsiaTheme="majorEastAsia" w:cstheme="majorBidi"/>
                <w:bCs/>
                <w:sz w:val="24"/>
              </w:rPr>
            </w:pPr>
            <w:r w:rsidRPr="00485E99">
              <w:rPr>
                <w:rFonts w:eastAsiaTheme="majorEastAsia" w:cstheme="majorBidi"/>
                <w:bCs/>
                <w:sz w:val="24"/>
              </w:rPr>
              <w:t>(</w:t>
            </w:r>
            <w:r>
              <w:rPr>
                <w:rFonts w:eastAsiaTheme="majorEastAsia" w:cstheme="majorBidi"/>
                <w:bCs/>
                <w:sz w:val="24"/>
              </w:rPr>
              <w:t>8</w:t>
            </w:r>
            <w:r w:rsidRPr="00485E99">
              <w:rPr>
                <w:rFonts w:eastAsiaTheme="majorEastAsia" w:cstheme="majorBidi"/>
                <w:bCs/>
                <w:sz w:val="24"/>
              </w:rPr>
              <w:t>)</w:t>
            </w:r>
          </w:p>
        </w:tc>
        <w:tc>
          <w:tcPr>
            <w:tcW w:w="6478" w:type="dxa"/>
          </w:tcPr>
          <w:p w14:paraId="5088AD3A" w14:textId="77777777" w:rsidR="0001748D" w:rsidRDefault="00C36E7F">
            <w:pPr>
              <w:jc w:val="both"/>
              <w:rPr>
                <w:rFonts w:cs="Arial"/>
                <w:b/>
                <w:sz w:val="24"/>
                <w:szCs w:val="24"/>
              </w:rPr>
            </w:pPr>
            <w:r w:rsidRPr="003A61A0">
              <w:rPr>
                <w:rFonts w:cs="Arial"/>
                <w:b/>
                <w:sz w:val="24"/>
                <w:szCs w:val="24"/>
              </w:rPr>
              <w:t>There are procedures for obtaining parental consent for</w:t>
            </w:r>
            <w:r>
              <w:rPr>
                <w:rFonts w:cs="Arial"/>
                <w:b/>
                <w:sz w:val="24"/>
                <w:szCs w:val="24"/>
              </w:rPr>
              <w:t xml:space="preserve"> </w:t>
            </w:r>
            <w:r w:rsidRPr="003A61A0">
              <w:rPr>
                <w:rFonts w:cs="Arial"/>
                <w:b/>
                <w:sz w:val="24"/>
                <w:szCs w:val="24"/>
              </w:rPr>
              <w:t>mental/behavioral health services for children.</w:t>
            </w:r>
          </w:p>
          <w:p w14:paraId="347077DB" w14:textId="1B9E4044" w:rsidR="00C36E7F" w:rsidRPr="003A61A0" w:rsidRDefault="00C36E7F">
            <w:pPr>
              <w:jc w:val="both"/>
              <w:rPr>
                <w:rFonts w:cs="Arial"/>
                <w:b/>
                <w:sz w:val="24"/>
                <w:szCs w:val="24"/>
              </w:rPr>
            </w:pPr>
            <w:r w:rsidRPr="00C36E7F">
              <w:rPr>
                <w:rFonts w:cs="Arial"/>
                <w:sz w:val="24"/>
                <w:szCs w:val="24"/>
              </w:rPr>
              <w:t>Guidelines may include attempting to obtain consent from parents within 24 hours after a child has arrived at the shelter. Consent from parents and the children can include health care and treatment and the placement in the emergency shelter over an extended period of time.</w:t>
            </w:r>
            <w:r w:rsidR="00DE08E3" w:rsidRPr="00DE08E3">
              <w:rPr>
                <w:rFonts w:cs="Arial"/>
                <w:sz w:val="24"/>
                <w:szCs w:val="24"/>
                <w:vertAlign w:val="superscript"/>
              </w:rPr>
              <w:fldChar w:fldCharType="begin"/>
            </w:r>
            <w:r w:rsidR="00DE08E3" w:rsidRPr="00DE08E3">
              <w:rPr>
                <w:rFonts w:cs="Arial"/>
                <w:sz w:val="24"/>
                <w:szCs w:val="24"/>
                <w:vertAlign w:val="superscript"/>
              </w:rPr>
              <w:instrText xml:space="preserve"> NOTEREF _Ref68271537 \h </w:instrText>
            </w:r>
            <w:r w:rsidR="00DE08E3">
              <w:rPr>
                <w:rFonts w:cs="Arial"/>
                <w:sz w:val="24"/>
                <w:szCs w:val="24"/>
                <w:vertAlign w:val="superscript"/>
              </w:rPr>
              <w:instrText xml:space="preserve"> \* MERGEFORMAT </w:instrText>
            </w:r>
            <w:r w:rsidR="00DE08E3" w:rsidRPr="00DE08E3">
              <w:rPr>
                <w:rFonts w:cs="Arial"/>
                <w:sz w:val="24"/>
                <w:szCs w:val="24"/>
                <w:vertAlign w:val="superscript"/>
              </w:rPr>
            </w:r>
            <w:r w:rsidR="00DE08E3" w:rsidRPr="00DE08E3">
              <w:rPr>
                <w:rFonts w:cs="Arial"/>
                <w:sz w:val="24"/>
                <w:szCs w:val="24"/>
                <w:vertAlign w:val="superscript"/>
              </w:rPr>
              <w:fldChar w:fldCharType="separate"/>
            </w:r>
            <w:r w:rsidR="00D40D02">
              <w:rPr>
                <w:rFonts w:cs="Arial"/>
                <w:sz w:val="24"/>
                <w:szCs w:val="24"/>
                <w:vertAlign w:val="superscript"/>
              </w:rPr>
              <w:t>19</w:t>
            </w:r>
            <w:r w:rsidR="00DE08E3" w:rsidRPr="00DE08E3">
              <w:rPr>
                <w:rFonts w:cs="Arial"/>
                <w:sz w:val="24"/>
                <w:szCs w:val="24"/>
                <w:vertAlign w:val="superscript"/>
              </w:rPr>
              <w:fldChar w:fldCharType="end"/>
            </w:r>
          </w:p>
        </w:tc>
      </w:tr>
      <w:tr w:rsidR="005D0AF3" w:rsidRPr="00321378" w14:paraId="6AC08E70" w14:textId="77777777" w:rsidTr="00777D64">
        <w:trPr>
          <w:trHeight w:val="729"/>
        </w:trPr>
        <w:tc>
          <w:tcPr>
            <w:tcW w:w="1162" w:type="dxa"/>
          </w:tcPr>
          <w:p w14:paraId="50F9DD44" w14:textId="429465A3" w:rsidR="005D0AF3" w:rsidRDefault="00EB592E" w:rsidP="004726A3">
            <w:pPr>
              <w:rPr>
                <w:sz w:val="24"/>
                <w:szCs w:val="24"/>
              </w:rPr>
            </w:pPr>
            <w:sdt>
              <w:sdtPr>
                <w:rPr>
                  <w:sz w:val="24"/>
                  <w:szCs w:val="24"/>
                </w:rPr>
                <w:id w:val="62226792"/>
                <w14:checkbox>
                  <w14:checked w14:val="0"/>
                  <w14:checkedState w14:val="2612" w14:font="MS Gothic"/>
                  <w14:uncheckedState w14:val="2610" w14:font="MS Gothic"/>
                </w14:checkbox>
              </w:sdtPr>
              <w:sdtEndPr/>
              <w:sdtContent>
                <w:r w:rsidR="005D0AF3">
                  <w:rPr>
                    <w:rFonts w:ascii="MS Gothic" w:eastAsia="MS Gothic" w:hAnsi="MS Gothic" w:hint="eastAsia"/>
                    <w:sz w:val="24"/>
                    <w:szCs w:val="24"/>
                  </w:rPr>
                  <w:t>☐</w:t>
                </w:r>
              </w:sdtContent>
            </w:sdt>
          </w:p>
        </w:tc>
        <w:tc>
          <w:tcPr>
            <w:tcW w:w="1416" w:type="dxa"/>
          </w:tcPr>
          <w:p w14:paraId="1CAA56EB" w14:textId="520BE938" w:rsidR="005D0AF3" w:rsidRDefault="00EB592E">
            <w:pPr>
              <w:rPr>
                <w:sz w:val="24"/>
                <w:szCs w:val="24"/>
              </w:rPr>
            </w:pPr>
            <w:sdt>
              <w:sdtPr>
                <w:rPr>
                  <w:sz w:val="24"/>
                  <w:szCs w:val="24"/>
                </w:rPr>
                <w:id w:val="-643891616"/>
                <w14:checkbox>
                  <w14:checked w14:val="0"/>
                  <w14:checkedState w14:val="2612" w14:font="MS Gothic"/>
                  <w14:uncheckedState w14:val="2610" w14:font="MS Gothic"/>
                </w14:checkbox>
              </w:sdtPr>
              <w:sdtEndPr/>
              <w:sdtContent>
                <w:r w:rsidR="005D0AF3">
                  <w:rPr>
                    <w:rFonts w:ascii="MS Gothic" w:eastAsia="MS Gothic" w:hAnsi="MS Gothic" w:hint="eastAsia"/>
                    <w:sz w:val="24"/>
                    <w:szCs w:val="24"/>
                  </w:rPr>
                  <w:t>☐</w:t>
                </w:r>
              </w:sdtContent>
            </w:sdt>
          </w:p>
        </w:tc>
        <w:tc>
          <w:tcPr>
            <w:tcW w:w="484" w:type="dxa"/>
          </w:tcPr>
          <w:p w14:paraId="4DD52759" w14:textId="18ACF5FE" w:rsidR="005D0AF3" w:rsidRPr="00485E99" w:rsidRDefault="005D0AF3">
            <w:pPr>
              <w:jc w:val="right"/>
              <w:rPr>
                <w:rFonts w:eastAsiaTheme="majorEastAsia" w:cstheme="majorBidi"/>
                <w:bCs/>
                <w:sz w:val="24"/>
              </w:rPr>
            </w:pPr>
            <w:r w:rsidRPr="00485E99">
              <w:rPr>
                <w:rFonts w:eastAsiaTheme="majorEastAsia" w:cstheme="majorBidi"/>
                <w:bCs/>
                <w:sz w:val="24"/>
              </w:rPr>
              <w:t>(</w:t>
            </w:r>
            <w:r>
              <w:rPr>
                <w:rFonts w:eastAsiaTheme="majorEastAsia" w:cstheme="majorBidi"/>
                <w:bCs/>
                <w:sz w:val="24"/>
              </w:rPr>
              <w:t>9</w:t>
            </w:r>
            <w:r w:rsidRPr="00485E99">
              <w:rPr>
                <w:rFonts w:eastAsiaTheme="majorEastAsia" w:cstheme="majorBidi"/>
                <w:bCs/>
                <w:sz w:val="24"/>
              </w:rPr>
              <w:t>)</w:t>
            </w:r>
          </w:p>
        </w:tc>
        <w:tc>
          <w:tcPr>
            <w:tcW w:w="6478" w:type="dxa"/>
          </w:tcPr>
          <w:p w14:paraId="05536118" w14:textId="1A58501F" w:rsidR="00CE60DA" w:rsidRPr="003A61A0" w:rsidRDefault="005D0AF3">
            <w:pPr>
              <w:jc w:val="both"/>
              <w:rPr>
                <w:rFonts w:cs="Arial"/>
                <w:b/>
                <w:sz w:val="24"/>
                <w:szCs w:val="24"/>
              </w:rPr>
            </w:pPr>
            <w:r w:rsidRPr="003A61A0">
              <w:rPr>
                <w:rFonts w:cs="Arial"/>
                <w:b/>
                <w:sz w:val="24"/>
                <w:szCs w:val="24"/>
              </w:rPr>
              <w:t>There are procedures for obtaining mental/behavioral</w:t>
            </w:r>
            <w:r>
              <w:rPr>
                <w:rFonts w:cs="Arial"/>
                <w:b/>
                <w:sz w:val="24"/>
                <w:szCs w:val="24"/>
              </w:rPr>
              <w:t xml:space="preserve"> h</w:t>
            </w:r>
            <w:r w:rsidRPr="003A61A0">
              <w:rPr>
                <w:rFonts w:cs="Arial"/>
                <w:b/>
                <w:sz w:val="24"/>
                <w:szCs w:val="24"/>
              </w:rPr>
              <w:t>ealth</w:t>
            </w:r>
            <w:r>
              <w:rPr>
                <w:rFonts w:cs="Arial"/>
                <w:b/>
                <w:sz w:val="24"/>
                <w:szCs w:val="24"/>
              </w:rPr>
              <w:t xml:space="preserve"> </w:t>
            </w:r>
            <w:r w:rsidRPr="003A61A0">
              <w:rPr>
                <w:rFonts w:cs="Arial"/>
                <w:b/>
                <w:sz w:val="24"/>
                <w:szCs w:val="24"/>
              </w:rPr>
              <w:t xml:space="preserve">services for </w:t>
            </w:r>
            <w:r>
              <w:rPr>
                <w:rFonts w:cs="Arial"/>
                <w:b/>
                <w:sz w:val="24"/>
                <w:szCs w:val="24"/>
              </w:rPr>
              <w:t>children.</w:t>
            </w:r>
          </w:p>
        </w:tc>
      </w:tr>
      <w:tr w:rsidR="005D0AF3" w:rsidRPr="00321378" w14:paraId="2841DC5E" w14:textId="77777777" w:rsidTr="003D7596">
        <w:trPr>
          <w:trHeight w:val="97"/>
        </w:trPr>
        <w:tc>
          <w:tcPr>
            <w:tcW w:w="1162" w:type="dxa"/>
          </w:tcPr>
          <w:p w14:paraId="428C53D7" w14:textId="018AB3AA" w:rsidR="005D0AF3" w:rsidRDefault="00EB592E" w:rsidP="004726A3">
            <w:pPr>
              <w:rPr>
                <w:sz w:val="24"/>
                <w:szCs w:val="24"/>
              </w:rPr>
            </w:pPr>
            <w:sdt>
              <w:sdtPr>
                <w:rPr>
                  <w:sz w:val="24"/>
                  <w:szCs w:val="24"/>
                </w:rPr>
                <w:id w:val="433259151"/>
                <w14:checkbox>
                  <w14:checked w14:val="0"/>
                  <w14:checkedState w14:val="2612" w14:font="MS Gothic"/>
                  <w14:uncheckedState w14:val="2610" w14:font="MS Gothic"/>
                </w14:checkbox>
              </w:sdtPr>
              <w:sdtEndPr/>
              <w:sdtContent>
                <w:r w:rsidR="005D0AF3">
                  <w:rPr>
                    <w:rFonts w:ascii="MS Gothic" w:eastAsia="MS Gothic" w:hAnsi="MS Gothic" w:hint="eastAsia"/>
                    <w:sz w:val="24"/>
                    <w:szCs w:val="24"/>
                  </w:rPr>
                  <w:t>☐</w:t>
                </w:r>
              </w:sdtContent>
            </w:sdt>
          </w:p>
        </w:tc>
        <w:tc>
          <w:tcPr>
            <w:tcW w:w="1416" w:type="dxa"/>
          </w:tcPr>
          <w:p w14:paraId="1C794636" w14:textId="411B301D" w:rsidR="005D0AF3" w:rsidRDefault="00EB592E">
            <w:pPr>
              <w:rPr>
                <w:sz w:val="24"/>
                <w:szCs w:val="24"/>
              </w:rPr>
            </w:pPr>
            <w:sdt>
              <w:sdtPr>
                <w:rPr>
                  <w:sz w:val="24"/>
                  <w:szCs w:val="24"/>
                </w:rPr>
                <w:id w:val="1879122788"/>
                <w14:checkbox>
                  <w14:checked w14:val="0"/>
                  <w14:checkedState w14:val="2612" w14:font="MS Gothic"/>
                  <w14:uncheckedState w14:val="2610" w14:font="MS Gothic"/>
                </w14:checkbox>
              </w:sdtPr>
              <w:sdtEndPr/>
              <w:sdtContent>
                <w:r w:rsidR="005D0AF3">
                  <w:rPr>
                    <w:rFonts w:ascii="MS Gothic" w:eastAsia="MS Gothic" w:hAnsi="MS Gothic" w:hint="eastAsia"/>
                    <w:sz w:val="24"/>
                    <w:szCs w:val="24"/>
                  </w:rPr>
                  <w:t>☐</w:t>
                </w:r>
              </w:sdtContent>
            </w:sdt>
          </w:p>
        </w:tc>
        <w:tc>
          <w:tcPr>
            <w:tcW w:w="484" w:type="dxa"/>
          </w:tcPr>
          <w:p w14:paraId="738736B1" w14:textId="7C8C0172" w:rsidR="005D0AF3" w:rsidRPr="00485E99" w:rsidRDefault="005D0AF3">
            <w:pPr>
              <w:jc w:val="right"/>
              <w:rPr>
                <w:rFonts w:eastAsiaTheme="majorEastAsia" w:cstheme="majorBidi"/>
                <w:bCs/>
                <w:sz w:val="24"/>
              </w:rPr>
            </w:pPr>
            <w:r w:rsidRPr="00485E99">
              <w:rPr>
                <w:rFonts w:eastAsiaTheme="majorEastAsia" w:cstheme="majorBidi"/>
                <w:bCs/>
                <w:sz w:val="24"/>
              </w:rPr>
              <w:t>(</w:t>
            </w:r>
            <w:r>
              <w:rPr>
                <w:rFonts w:eastAsiaTheme="majorEastAsia" w:cstheme="majorBidi"/>
                <w:bCs/>
                <w:sz w:val="24"/>
              </w:rPr>
              <w:t>10</w:t>
            </w:r>
            <w:r w:rsidRPr="00485E99">
              <w:rPr>
                <w:rFonts w:eastAsiaTheme="majorEastAsia" w:cstheme="majorBidi"/>
                <w:bCs/>
                <w:sz w:val="24"/>
              </w:rPr>
              <w:t>)</w:t>
            </w:r>
          </w:p>
        </w:tc>
        <w:tc>
          <w:tcPr>
            <w:tcW w:w="6478" w:type="dxa"/>
          </w:tcPr>
          <w:p w14:paraId="3A8569B7" w14:textId="3D8664E8" w:rsidR="00E90F3F" w:rsidRDefault="005D0AF3">
            <w:pPr>
              <w:jc w:val="both"/>
              <w:rPr>
                <w:b/>
                <w:sz w:val="24"/>
              </w:rPr>
            </w:pPr>
            <w:r w:rsidRPr="003A61A0">
              <w:rPr>
                <w:b/>
                <w:sz w:val="24"/>
              </w:rPr>
              <w:t>Staff working with children are trained in Psychological</w:t>
            </w:r>
            <w:r w:rsidR="00E90F3F">
              <w:rPr>
                <w:b/>
                <w:sz w:val="24"/>
              </w:rPr>
              <w:t xml:space="preserve"> </w:t>
            </w:r>
            <w:r>
              <w:rPr>
                <w:b/>
                <w:sz w:val="24"/>
              </w:rPr>
              <w:t>F</w:t>
            </w:r>
            <w:r w:rsidRPr="003A61A0">
              <w:rPr>
                <w:b/>
                <w:sz w:val="24"/>
              </w:rPr>
              <w:t>irst</w:t>
            </w:r>
            <w:r>
              <w:rPr>
                <w:b/>
                <w:sz w:val="24"/>
              </w:rPr>
              <w:t xml:space="preserve"> </w:t>
            </w:r>
            <w:r w:rsidRPr="003A61A0">
              <w:rPr>
                <w:b/>
                <w:sz w:val="24"/>
              </w:rPr>
              <w:t>Aid</w:t>
            </w:r>
            <w:r>
              <w:rPr>
                <w:b/>
                <w:sz w:val="24"/>
              </w:rPr>
              <w:t xml:space="preserve"> (PFA)</w:t>
            </w:r>
            <w:r w:rsidRPr="003A61A0">
              <w:rPr>
                <w:b/>
                <w:sz w:val="24"/>
              </w:rPr>
              <w:t xml:space="preserve"> for children and understand</w:t>
            </w:r>
            <w:r>
              <w:rPr>
                <w:b/>
                <w:sz w:val="24"/>
              </w:rPr>
              <w:t xml:space="preserve"> how to use</w:t>
            </w:r>
            <w:r w:rsidRPr="003A61A0">
              <w:rPr>
                <w:b/>
                <w:sz w:val="24"/>
              </w:rPr>
              <w:t xml:space="preserve"> referral services</w:t>
            </w:r>
            <w:r>
              <w:rPr>
                <w:b/>
                <w:sz w:val="24"/>
              </w:rPr>
              <w:t xml:space="preserve"> </w:t>
            </w:r>
            <w:r w:rsidRPr="003A61A0">
              <w:rPr>
                <w:b/>
                <w:sz w:val="24"/>
              </w:rPr>
              <w:t>available.</w:t>
            </w:r>
          </w:p>
          <w:p w14:paraId="254A2388" w14:textId="019A1B02" w:rsidR="00E90F3F" w:rsidRPr="00E90F3F" w:rsidRDefault="00E90F3F">
            <w:pPr>
              <w:jc w:val="both"/>
              <w:rPr>
                <w:b/>
                <w:sz w:val="24"/>
              </w:rPr>
            </w:pPr>
            <w:r w:rsidRPr="00E90F3F">
              <w:rPr>
                <w:bCs/>
                <w:sz w:val="24"/>
              </w:rPr>
              <w:t>A variety of PFA trainings for various audiences are available.</w:t>
            </w:r>
            <w:r w:rsidR="00D40D02">
              <w:rPr>
                <w:rFonts w:ascii="ZWAdobeF" w:hAnsi="ZWAdobeF" w:cs="ZWAdobeF"/>
                <w:bCs/>
                <w:sz w:val="2"/>
                <w:szCs w:val="2"/>
              </w:rPr>
              <w:t>22F</w:t>
            </w:r>
            <w:r w:rsidRPr="009C0F3E">
              <w:rPr>
                <w:rStyle w:val="EndnoteReference"/>
                <w:bCs/>
                <w:sz w:val="24"/>
              </w:rPr>
              <w:endnoteReference w:id="24"/>
            </w:r>
            <w:r w:rsidRPr="00E90F3F">
              <w:rPr>
                <w:bCs/>
                <w:sz w:val="24"/>
              </w:rPr>
              <w:t xml:space="preserve">  </w:t>
            </w:r>
          </w:p>
        </w:tc>
      </w:tr>
    </w:tbl>
    <w:p w14:paraId="2B613896" w14:textId="4BC4A609" w:rsidR="00777D64" w:rsidRDefault="00777D64" w:rsidP="004726A3">
      <w:pPr>
        <w:spacing w:line="240" w:lineRule="auto"/>
        <w:jc w:val="both"/>
        <w:rPr>
          <w:bCs/>
          <w:sz w:val="24"/>
          <w:szCs w:val="24"/>
        </w:rPr>
      </w:pPr>
    </w:p>
    <w:p w14:paraId="5222956A" w14:textId="77777777" w:rsidR="00777D64" w:rsidRDefault="00777D64">
      <w:pPr>
        <w:spacing w:line="240" w:lineRule="auto"/>
        <w:jc w:val="both"/>
        <w:rPr>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484"/>
        <w:gridCol w:w="8420"/>
      </w:tblGrid>
      <w:tr w:rsidR="00BC511A" w:rsidRPr="00C2573C" w14:paraId="09909123" w14:textId="77777777" w:rsidTr="00777D64">
        <w:trPr>
          <w:trHeight w:val="567"/>
        </w:trPr>
        <w:tc>
          <w:tcPr>
            <w:tcW w:w="9350" w:type="dxa"/>
            <w:gridSpan w:val="3"/>
          </w:tcPr>
          <w:p w14:paraId="562FF9D7" w14:textId="65F7654A" w:rsidR="00BC511A" w:rsidRPr="00BC511A" w:rsidRDefault="00BC511A">
            <w:pPr>
              <w:jc w:val="both"/>
              <w:rPr>
                <w:bCs/>
                <w:sz w:val="24"/>
                <w:szCs w:val="24"/>
              </w:rPr>
            </w:pPr>
            <w:r>
              <w:rPr>
                <w:rFonts w:eastAsiaTheme="majorEastAsia" w:cstheme="majorBidi"/>
                <w:b/>
                <w:sz w:val="28"/>
                <w:szCs w:val="24"/>
              </w:rPr>
              <w:t xml:space="preserve">I. </w:t>
            </w:r>
            <w:r w:rsidR="00FF0E71">
              <w:rPr>
                <w:rFonts w:eastAsiaTheme="majorEastAsia" w:cstheme="majorBidi"/>
                <w:b/>
                <w:sz w:val="28"/>
                <w:szCs w:val="24"/>
              </w:rPr>
              <w:t>Other</w:t>
            </w:r>
          </w:p>
        </w:tc>
      </w:tr>
      <w:tr w:rsidR="00BC511A" w:rsidRPr="00C2573C" w14:paraId="77CBF799" w14:textId="77777777" w:rsidTr="00E512B3">
        <w:tc>
          <w:tcPr>
            <w:tcW w:w="456" w:type="dxa"/>
          </w:tcPr>
          <w:p w14:paraId="09458174" w14:textId="635C45BF" w:rsidR="00BC511A" w:rsidRDefault="00EB592E" w:rsidP="004726A3">
            <w:pPr>
              <w:jc w:val="both"/>
              <w:rPr>
                <w:sz w:val="24"/>
                <w:szCs w:val="24"/>
              </w:rPr>
            </w:pPr>
            <w:sdt>
              <w:sdtPr>
                <w:rPr>
                  <w:sz w:val="24"/>
                  <w:szCs w:val="24"/>
                </w:rPr>
                <w:id w:val="-453558426"/>
                <w14:checkbox>
                  <w14:checked w14:val="0"/>
                  <w14:checkedState w14:val="2612" w14:font="MS Gothic"/>
                  <w14:uncheckedState w14:val="2610" w14:font="MS Gothic"/>
                </w14:checkbox>
              </w:sdtPr>
              <w:sdtEndPr/>
              <w:sdtContent>
                <w:r w:rsidR="008844A1">
                  <w:rPr>
                    <w:rFonts w:ascii="MS Gothic" w:eastAsia="MS Gothic" w:hAnsi="MS Gothic" w:hint="eastAsia"/>
                    <w:sz w:val="24"/>
                    <w:szCs w:val="24"/>
                  </w:rPr>
                  <w:t>☐</w:t>
                </w:r>
              </w:sdtContent>
            </w:sdt>
          </w:p>
        </w:tc>
        <w:tc>
          <w:tcPr>
            <w:tcW w:w="349" w:type="dxa"/>
          </w:tcPr>
          <w:p w14:paraId="4A83FF0E" w14:textId="45121A4A" w:rsidR="00BC511A" w:rsidRPr="00D549B2" w:rsidRDefault="00D549B2">
            <w:pPr>
              <w:jc w:val="both"/>
              <w:rPr>
                <w:bCs/>
                <w:sz w:val="24"/>
                <w:szCs w:val="24"/>
              </w:rPr>
            </w:pPr>
            <w:r w:rsidRPr="00D549B2">
              <w:rPr>
                <w:bCs/>
                <w:sz w:val="24"/>
                <w:szCs w:val="24"/>
              </w:rPr>
              <w:t>(1)</w:t>
            </w:r>
          </w:p>
        </w:tc>
        <w:tc>
          <w:tcPr>
            <w:tcW w:w="8545" w:type="dxa"/>
          </w:tcPr>
          <w:p w14:paraId="217DE675" w14:textId="4E372247" w:rsidR="008844A1" w:rsidRPr="003A61A0" w:rsidRDefault="008844A1">
            <w:pPr>
              <w:jc w:val="both"/>
              <w:rPr>
                <w:rFonts w:cs="Arial"/>
                <w:sz w:val="24"/>
                <w:szCs w:val="24"/>
              </w:rPr>
            </w:pPr>
            <w:r w:rsidRPr="003A61A0">
              <w:rPr>
                <w:rFonts w:cs="Arial"/>
                <w:b/>
                <w:sz w:val="24"/>
                <w:szCs w:val="24"/>
              </w:rPr>
              <w:t xml:space="preserve">A shelter planning committee exists and includes the following public sector organizations alongside the local American Red Cross chapter, a faith-based organization, or another shelter management organization. </w:t>
            </w:r>
            <w:r w:rsidRPr="0085723C">
              <w:rPr>
                <w:rFonts w:cs="Arial"/>
                <w:bCs/>
                <w:i/>
                <w:iCs/>
                <w:sz w:val="24"/>
                <w:szCs w:val="24"/>
              </w:rPr>
              <w:t>(Q8)</w:t>
            </w:r>
            <w:r w:rsidRPr="003A61A0">
              <w:rPr>
                <w:rFonts w:cs="Arial"/>
                <w:sz w:val="24"/>
                <w:szCs w:val="24"/>
              </w:rPr>
              <w:t xml:space="preserve"> </w:t>
            </w:r>
          </w:p>
          <w:p w14:paraId="75FEE9E5" w14:textId="13D15A04" w:rsidR="008844A1" w:rsidRPr="003A61A0" w:rsidRDefault="00EB592E">
            <w:pPr>
              <w:ind w:firstLine="360"/>
              <w:jc w:val="both"/>
              <w:rPr>
                <w:rFonts w:cs="Arial"/>
                <w:b/>
                <w:sz w:val="24"/>
                <w:szCs w:val="24"/>
              </w:rPr>
            </w:pPr>
            <w:sdt>
              <w:sdtPr>
                <w:rPr>
                  <w:sz w:val="24"/>
                  <w:szCs w:val="24"/>
                </w:rPr>
                <w:id w:val="-874158573"/>
                <w14:checkbox>
                  <w14:checked w14:val="0"/>
                  <w14:checkedState w14:val="2612" w14:font="MS Gothic"/>
                  <w14:uncheckedState w14:val="2610" w14:font="MS Gothic"/>
                </w14:checkbox>
              </w:sdtPr>
              <w:sdtEndPr/>
              <w:sdtContent>
                <w:r w:rsidR="00471BBC">
                  <w:rPr>
                    <w:rFonts w:ascii="MS Gothic" w:eastAsia="MS Gothic" w:hAnsi="MS Gothic" w:hint="eastAsia"/>
                    <w:sz w:val="24"/>
                    <w:szCs w:val="24"/>
                  </w:rPr>
                  <w:t>☐</w:t>
                </w:r>
              </w:sdtContent>
            </w:sdt>
            <w:r w:rsidR="008844A1" w:rsidRPr="003A61A0">
              <w:rPr>
                <w:sz w:val="24"/>
                <w:szCs w:val="24"/>
              </w:rPr>
              <w:t xml:space="preserve"> </w:t>
            </w:r>
            <w:r w:rsidR="00471BBC">
              <w:rPr>
                <w:sz w:val="24"/>
                <w:szCs w:val="24"/>
              </w:rPr>
              <w:t xml:space="preserve"> </w:t>
            </w:r>
            <w:r w:rsidR="008844A1" w:rsidRPr="003A61A0">
              <w:rPr>
                <w:rFonts w:cs="Arial"/>
                <w:b/>
                <w:sz w:val="24"/>
                <w:szCs w:val="24"/>
              </w:rPr>
              <w:t>Emergency management/services</w:t>
            </w:r>
          </w:p>
          <w:p w14:paraId="4F5FFCC3" w14:textId="3D04FF02" w:rsidR="008844A1" w:rsidRPr="003A61A0" w:rsidRDefault="00EB592E">
            <w:pPr>
              <w:ind w:firstLine="360"/>
              <w:jc w:val="both"/>
              <w:rPr>
                <w:rFonts w:cs="Arial"/>
                <w:b/>
                <w:sz w:val="24"/>
                <w:szCs w:val="24"/>
              </w:rPr>
            </w:pPr>
            <w:sdt>
              <w:sdtPr>
                <w:rPr>
                  <w:sz w:val="24"/>
                  <w:szCs w:val="24"/>
                </w:rPr>
                <w:id w:val="1066927511"/>
                <w14:checkbox>
                  <w14:checked w14:val="0"/>
                  <w14:checkedState w14:val="2612" w14:font="MS Gothic"/>
                  <w14:uncheckedState w14:val="2610" w14:font="MS Gothic"/>
                </w14:checkbox>
              </w:sdtPr>
              <w:sdtEndPr/>
              <w:sdtContent>
                <w:r w:rsidR="008844A1" w:rsidRPr="003A61A0">
                  <w:rPr>
                    <w:rFonts w:ascii="Segoe UI Symbol" w:eastAsia="MS Gothic" w:hAnsi="Segoe UI Symbol" w:cs="Segoe UI Symbol"/>
                    <w:sz w:val="24"/>
                    <w:szCs w:val="24"/>
                  </w:rPr>
                  <w:t>☐</w:t>
                </w:r>
              </w:sdtContent>
            </w:sdt>
            <w:r w:rsidR="008844A1" w:rsidRPr="003A61A0">
              <w:rPr>
                <w:rFonts w:cs="Arial"/>
                <w:b/>
                <w:sz w:val="24"/>
                <w:szCs w:val="24"/>
              </w:rPr>
              <w:t xml:space="preserve"> </w:t>
            </w:r>
            <w:r w:rsidR="00471BBC">
              <w:rPr>
                <w:rFonts w:cs="Arial"/>
                <w:b/>
                <w:sz w:val="24"/>
                <w:szCs w:val="24"/>
              </w:rPr>
              <w:t xml:space="preserve">  </w:t>
            </w:r>
            <w:r w:rsidR="008844A1" w:rsidRPr="003A61A0">
              <w:rPr>
                <w:rFonts w:cs="Arial"/>
                <w:b/>
                <w:sz w:val="24"/>
                <w:szCs w:val="24"/>
              </w:rPr>
              <w:t>Health services</w:t>
            </w:r>
          </w:p>
          <w:p w14:paraId="3070A75F" w14:textId="348DBFD4" w:rsidR="008844A1" w:rsidRPr="003A61A0" w:rsidRDefault="00EB592E">
            <w:pPr>
              <w:ind w:firstLine="360"/>
              <w:jc w:val="both"/>
              <w:rPr>
                <w:rFonts w:cs="Arial"/>
                <w:b/>
                <w:sz w:val="24"/>
                <w:szCs w:val="24"/>
              </w:rPr>
            </w:pPr>
            <w:sdt>
              <w:sdtPr>
                <w:rPr>
                  <w:sz w:val="24"/>
                  <w:szCs w:val="24"/>
                </w:rPr>
                <w:id w:val="-1406064353"/>
                <w14:checkbox>
                  <w14:checked w14:val="0"/>
                  <w14:checkedState w14:val="2612" w14:font="MS Gothic"/>
                  <w14:uncheckedState w14:val="2610" w14:font="MS Gothic"/>
                </w14:checkbox>
              </w:sdtPr>
              <w:sdtEndPr/>
              <w:sdtContent>
                <w:r w:rsidR="008844A1" w:rsidRPr="003A61A0">
                  <w:rPr>
                    <w:rFonts w:ascii="Segoe UI Symbol" w:eastAsia="MS Gothic" w:hAnsi="Segoe UI Symbol" w:cs="Segoe UI Symbol"/>
                    <w:sz w:val="24"/>
                    <w:szCs w:val="24"/>
                  </w:rPr>
                  <w:t>☐</w:t>
                </w:r>
              </w:sdtContent>
            </w:sdt>
            <w:r w:rsidR="008844A1" w:rsidRPr="003A61A0">
              <w:rPr>
                <w:rFonts w:cs="Arial"/>
                <w:b/>
                <w:sz w:val="24"/>
                <w:szCs w:val="24"/>
              </w:rPr>
              <w:t xml:space="preserve"> </w:t>
            </w:r>
            <w:r w:rsidR="00471BBC">
              <w:rPr>
                <w:rFonts w:cs="Arial"/>
                <w:b/>
                <w:sz w:val="24"/>
                <w:szCs w:val="24"/>
              </w:rPr>
              <w:t xml:space="preserve">  </w:t>
            </w:r>
            <w:r w:rsidR="008844A1" w:rsidRPr="003A61A0">
              <w:rPr>
                <w:rFonts w:cs="Arial"/>
                <w:b/>
                <w:sz w:val="24"/>
                <w:szCs w:val="24"/>
              </w:rPr>
              <w:t xml:space="preserve">Child Care and Early Education services. </w:t>
            </w:r>
          </w:p>
          <w:p w14:paraId="6CD1BBE1" w14:textId="3C12F8FA" w:rsidR="008844A1" w:rsidRPr="003A61A0" w:rsidRDefault="00EB592E">
            <w:pPr>
              <w:ind w:firstLine="360"/>
              <w:jc w:val="both"/>
              <w:rPr>
                <w:rFonts w:cs="Arial"/>
                <w:b/>
                <w:sz w:val="24"/>
                <w:szCs w:val="24"/>
              </w:rPr>
            </w:pPr>
            <w:sdt>
              <w:sdtPr>
                <w:rPr>
                  <w:sz w:val="24"/>
                  <w:szCs w:val="24"/>
                </w:rPr>
                <w:id w:val="-686522495"/>
                <w14:checkbox>
                  <w14:checked w14:val="0"/>
                  <w14:checkedState w14:val="2612" w14:font="MS Gothic"/>
                  <w14:uncheckedState w14:val="2610" w14:font="MS Gothic"/>
                </w14:checkbox>
              </w:sdtPr>
              <w:sdtEndPr/>
              <w:sdtContent>
                <w:r w:rsidR="008844A1" w:rsidRPr="003A61A0">
                  <w:rPr>
                    <w:rFonts w:ascii="Segoe UI Symbol" w:eastAsia="MS Gothic" w:hAnsi="Segoe UI Symbol" w:cs="Segoe UI Symbol"/>
                    <w:sz w:val="24"/>
                    <w:szCs w:val="24"/>
                  </w:rPr>
                  <w:t>☐</w:t>
                </w:r>
              </w:sdtContent>
            </w:sdt>
            <w:r w:rsidR="008844A1" w:rsidRPr="003A61A0">
              <w:rPr>
                <w:sz w:val="24"/>
                <w:szCs w:val="24"/>
              </w:rPr>
              <w:t xml:space="preserve"> </w:t>
            </w:r>
            <w:r w:rsidR="00471BBC">
              <w:rPr>
                <w:sz w:val="24"/>
                <w:szCs w:val="24"/>
              </w:rPr>
              <w:t xml:space="preserve">  </w:t>
            </w:r>
            <w:r w:rsidR="008844A1" w:rsidRPr="003A61A0">
              <w:rPr>
                <w:rFonts w:cs="Arial"/>
                <w:b/>
                <w:sz w:val="24"/>
                <w:szCs w:val="24"/>
              </w:rPr>
              <w:t>Public health</w:t>
            </w:r>
          </w:p>
          <w:p w14:paraId="452194CF" w14:textId="2A29F778" w:rsidR="008844A1" w:rsidRPr="003A61A0" w:rsidRDefault="00EB592E">
            <w:pPr>
              <w:ind w:firstLine="360"/>
              <w:jc w:val="both"/>
              <w:rPr>
                <w:rFonts w:cs="Arial"/>
                <w:b/>
                <w:sz w:val="24"/>
                <w:szCs w:val="24"/>
              </w:rPr>
            </w:pPr>
            <w:sdt>
              <w:sdtPr>
                <w:rPr>
                  <w:sz w:val="24"/>
                  <w:szCs w:val="24"/>
                </w:rPr>
                <w:id w:val="-770004679"/>
                <w14:checkbox>
                  <w14:checked w14:val="0"/>
                  <w14:checkedState w14:val="2612" w14:font="MS Gothic"/>
                  <w14:uncheckedState w14:val="2610" w14:font="MS Gothic"/>
                </w14:checkbox>
              </w:sdtPr>
              <w:sdtEndPr/>
              <w:sdtContent>
                <w:r w:rsidR="008844A1" w:rsidRPr="003A61A0">
                  <w:rPr>
                    <w:rFonts w:ascii="Segoe UI Symbol" w:eastAsia="MS Gothic" w:hAnsi="Segoe UI Symbol" w:cs="Segoe UI Symbol"/>
                    <w:sz w:val="24"/>
                    <w:szCs w:val="24"/>
                  </w:rPr>
                  <w:t>☐</w:t>
                </w:r>
              </w:sdtContent>
            </w:sdt>
            <w:r w:rsidR="008844A1" w:rsidRPr="003A61A0">
              <w:rPr>
                <w:rFonts w:cs="Arial"/>
                <w:b/>
                <w:sz w:val="24"/>
                <w:szCs w:val="24"/>
              </w:rPr>
              <w:t xml:space="preserve"> </w:t>
            </w:r>
            <w:r w:rsidR="00471BBC">
              <w:rPr>
                <w:rFonts w:cs="Arial"/>
                <w:b/>
                <w:sz w:val="24"/>
                <w:szCs w:val="24"/>
              </w:rPr>
              <w:t xml:space="preserve">  </w:t>
            </w:r>
            <w:r w:rsidR="008844A1" w:rsidRPr="003A61A0">
              <w:rPr>
                <w:rFonts w:cs="Arial"/>
                <w:b/>
                <w:sz w:val="24"/>
                <w:szCs w:val="24"/>
              </w:rPr>
              <w:t>Mental Health and behavioral health</w:t>
            </w:r>
          </w:p>
          <w:p w14:paraId="34569C98" w14:textId="6884A0C3" w:rsidR="008844A1" w:rsidRPr="003A61A0" w:rsidRDefault="00EB592E">
            <w:pPr>
              <w:ind w:firstLine="360"/>
              <w:jc w:val="both"/>
              <w:rPr>
                <w:rFonts w:cs="Arial"/>
                <w:b/>
                <w:sz w:val="24"/>
                <w:szCs w:val="24"/>
              </w:rPr>
            </w:pPr>
            <w:sdt>
              <w:sdtPr>
                <w:rPr>
                  <w:sz w:val="24"/>
                  <w:szCs w:val="24"/>
                </w:rPr>
                <w:id w:val="1276752665"/>
                <w14:checkbox>
                  <w14:checked w14:val="0"/>
                  <w14:checkedState w14:val="2612" w14:font="MS Gothic"/>
                  <w14:uncheckedState w14:val="2610" w14:font="MS Gothic"/>
                </w14:checkbox>
              </w:sdtPr>
              <w:sdtEndPr/>
              <w:sdtContent>
                <w:r w:rsidR="008844A1" w:rsidRPr="003A61A0">
                  <w:rPr>
                    <w:rFonts w:ascii="Segoe UI Symbol" w:eastAsia="MS Gothic" w:hAnsi="Segoe UI Symbol" w:cs="Segoe UI Symbol"/>
                    <w:sz w:val="24"/>
                    <w:szCs w:val="24"/>
                  </w:rPr>
                  <w:t>☐</w:t>
                </w:r>
              </w:sdtContent>
            </w:sdt>
            <w:r w:rsidR="008844A1" w:rsidRPr="003A61A0">
              <w:rPr>
                <w:rFonts w:cs="Arial"/>
                <w:b/>
                <w:sz w:val="24"/>
                <w:szCs w:val="24"/>
              </w:rPr>
              <w:t xml:space="preserve"> </w:t>
            </w:r>
            <w:r w:rsidR="00471BBC">
              <w:rPr>
                <w:rFonts w:cs="Arial"/>
                <w:b/>
                <w:sz w:val="24"/>
                <w:szCs w:val="24"/>
              </w:rPr>
              <w:t xml:space="preserve">  </w:t>
            </w:r>
            <w:r w:rsidR="008844A1" w:rsidRPr="003A61A0">
              <w:rPr>
                <w:rFonts w:cs="Arial"/>
                <w:b/>
                <w:sz w:val="24"/>
                <w:szCs w:val="24"/>
              </w:rPr>
              <w:t>Chamber of Commerce and local businesses</w:t>
            </w:r>
          </w:p>
          <w:p w14:paraId="79C2536C" w14:textId="79DCB86D" w:rsidR="008844A1" w:rsidRPr="003A61A0" w:rsidRDefault="00EB592E">
            <w:pPr>
              <w:ind w:firstLine="360"/>
              <w:jc w:val="both"/>
              <w:rPr>
                <w:rFonts w:cs="Arial"/>
                <w:b/>
                <w:sz w:val="24"/>
                <w:szCs w:val="24"/>
              </w:rPr>
            </w:pPr>
            <w:sdt>
              <w:sdtPr>
                <w:rPr>
                  <w:sz w:val="24"/>
                  <w:szCs w:val="24"/>
                </w:rPr>
                <w:id w:val="575555310"/>
                <w14:checkbox>
                  <w14:checked w14:val="0"/>
                  <w14:checkedState w14:val="2612" w14:font="MS Gothic"/>
                  <w14:uncheckedState w14:val="2610" w14:font="MS Gothic"/>
                </w14:checkbox>
              </w:sdtPr>
              <w:sdtEndPr/>
              <w:sdtContent>
                <w:r w:rsidR="008844A1" w:rsidRPr="003A61A0">
                  <w:rPr>
                    <w:rFonts w:ascii="Segoe UI Symbol" w:eastAsia="MS Gothic" w:hAnsi="Segoe UI Symbol" w:cs="Segoe UI Symbol"/>
                    <w:sz w:val="24"/>
                    <w:szCs w:val="24"/>
                  </w:rPr>
                  <w:t>☐</w:t>
                </w:r>
              </w:sdtContent>
            </w:sdt>
            <w:r w:rsidR="008844A1" w:rsidRPr="003A61A0">
              <w:rPr>
                <w:sz w:val="24"/>
                <w:szCs w:val="24"/>
              </w:rPr>
              <w:t xml:space="preserve"> </w:t>
            </w:r>
            <w:r w:rsidR="00471BBC">
              <w:rPr>
                <w:sz w:val="24"/>
                <w:szCs w:val="24"/>
              </w:rPr>
              <w:t xml:space="preserve">  </w:t>
            </w:r>
            <w:r w:rsidR="008844A1" w:rsidRPr="003A61A0">
              <w:rPr>
                <w:rFonts w:cs="Arial"/>
                <w:b/>
                <w:sz w:val="24"/>
                <w:szCs w:val="24"/>
              </w:rPr>
              <w:t>Child protective services</w:t>
            </w:r>
          </w:p>
          <w:p w14:paraId="2F075F21" w14:textId="36292ABD" w:rsidR="008844A1" w:rsidRPr="003A61A0" w:rsidRDefault="00EB592E">
            <w:pPr>
              <w:ind w:firstLine="360"/>
              <w:jc w:val="both"/>
              <w:rPr>
                <w:rFonts w:cs="Arial"/>
                <w:b/>
                <w:sz w:val="24"/>
                <w:szCs w:val="24"/>
              </w:rPr>
            </w:pPr>
            <w:sdt>
              <w:sdtPr>
                <w:rPr>
                  <w:sz w:val="24"/>
                  <w:szCs w:val="24"/>
                </w:rPr>
                <w:id w:val="1926383606"/>
                <w14:checkbox>
                  <w14:checked w14:val="0"/>
                  <w14:checkedState w14:val="2612" w14:font="MS Gothic"/>
                  <w14:uncheckedState w14:val="2610" w14:font="MS Gothic"/>
                </w14:checkbox>
              </w:sdtPr>
              <w:sdtEndPr/>
              <w:sdtContent>
                <w:r w:rsidR="008844A1" w:rsidRPr="003A61A0">
                  <w:rPr>
                    <w:rFonts w:ascii="Segoe UI Symbol" w:eastAsia="MS Gothic" w:hAnsi="Segoe UI Symbol" w:cs="Segoe UI Symbol"/>
                    <w:sz w:val="24"/>
                    <w:szCs w:val="24"/>
                  </w:rPr>
                  <w:t>☐</w:t>
                </w:r>
              </w:sdtContent>
            </w:sdt>
            <w:r w:rsidR="008844A1">
              <w:rPr>
                <w:sz w:val="24"/>
                <w:szCs w:val="24"/>
              </w:rPr>
              <w:t xml:space="preserve"> </w:t>
            </w:r>
            <w:r w:rsidR="00471BBC">
              <w:rPr>
                <w:sz w:val="24"/>
                <w:szCs w:val="24"/>
              </w:rPr>
              <w:t xml:space="preserve">  </w:t>
            </w:r>
            <w:r w:rsidR="008844A1" w:rsidRPr="003A61A0">
              <w:rPr>
                <w:rFonts w:cs="Arial"/>
                <w:b/>
                <w:sz w:val="24"/>
                <w:szCs w:val="24"/>
              </w:rPr>
              <w:t>Hospital(s)</w:t>
            </w:r>
          </w:p>
          <w:p w14:paraId="48D9496F" w14:textId="569A8E8A" w:rsidR="008844A1" w:rsidRPr="003A61A0" w:rsidRDefault="00EB592E">
            <w:pPr>
              <w:ind w:firstLine="360"/>
              <w:jc w:val="both"/>
              <w:rPr>
                <w:rFonts w:cs="Arial"/>
                <w:b/>
                <w:sz w:val="24"/>
                <w:szCs w:val="24"/>
              </w:rPr>
            </w:pPr>
            <w:sdt>
              <w:sdtPr>
                <w:rPr>
                  <w:sz w:val="24"/>
                  <w:szCs w:val="24"/>
                </w:rPr>
                <w:id w:val="14733651"/>
                <w14:checkbox>
                  <w14:checked w14:val="0"/>
                  <w14:checkedState w14:val="2612" w14:font="MS Gothic"/>
                  <w14:uncheckedState w14:val="2610" w14:font="MS Gothic"/>
                </w14:checkbox>
              </w:sdtPr>
              <w:sdtEndPr/>
              <w:sdtContent>
                <w:r w:rsidR="008844A1" w:rsidRPr="003A61A0">
                  <w:rPr>
                    <w:rFonts w:ascii="Segoe UI Symbol" w:eastAsia="MS Gothic" w:hAnsi="Segoe UI Symbol" w:cs="Segoe UI Symbol"/>
                    <w:sz w:val="24"/>
                    <w:szCs w:val="24"/>
                  </w:rPr>
                  <w:t>☐</w:t>
                </w:r>
              </w:sdtContent>
            </w:sdt>
            <w:r w:rsidR="008844A1" w:rsidRPr="003A61A0">
              <w:rPr>
                <w:sz w:val="24"/>
                <w:szCs w:val="24"/>
              </w:rPr>
              <w:t xml:space="preserve"> </w:t>
            </w:r>
            <w:r w:rsidR="00471BBC">
              <w:rPr>
                <w:sz w:val="24"/>
                <w:szCs w:val="24"/>
              </w:rPr>
              <w:t xml:space="preserve">  </w:t>
            </w:r>
            <w:r w:rsidR="008844A1" w:rsidRPr="003A61A0">
              <w:rPr>
                <w:rFonts w:cs="Arial"/>
                <w:b/>
                <w:sz w:val="24"/>
                <w:szCs w:val="24"/>
              </w:rPr>
              <w:t>Police/law enforcement</w:t>
            </w:r>
          </w:p>
          <w:p w14:paraId="68042D32" w14:textId="0310D521" w:rsidR="008844A1" w:rsidRPr="003A61A0" w:rsidRDefault="00EB592E">
            <w:pPr>
              <w:ind w:left="751" w:hanging="391"/>
              <w:jc w:val="both"/>
              <w:rPr>
                <w:rFonts w:cs="Arial"/>
                <w:b/>
                <w:sz w:val="24"/>
                <w:szCs w:val="24"/>
              </w:rPr>
            </w:pPr>
            <w:sdt>
              <w:sdtPr>
                <w:rPr>
                  <w:sz w:val="24"/>
                  <w:szCs w:val="24"/>
                </w:rPr>
                <w:id w:val="-1041978936"/>
                <w14:checkbox>
                  <w14:checked w14:val="0"/>
                  <w14:checkedState w14:val="2612" w14:font="MS Gothic"/>
                  <w14:uncheckedState w14:val="2610" w14:font="MS Gothic"/>
                </w14:checkbox>
              </w:sdtPr>
              <w:sdtEndPr/>
              <w:sdtContent>
                <w:r w:rsidR="008844A1" w:rsidRPr="003A61A0">
                  <w:rPr>
                    <w:rFonts w:ascii="Segoe UI Symbol" w:eastAsia="MS Gothic" w:hAnsi="Segoe UI Symbol" w:cs="Segoe UI Symbol"/>
                    <w:sz w:val="24"/>
                    <w:szCs w:val="24"/>
                  </w:rPr>
                  <w:t>☐</w:t>
                </w:r>
              </w:sdtContent>
            </w:sdt>
            <w:r w:rsidR="008844A1" w:rsidRPr="003A61A0">
              <w:rPr>
                <w:rFonts w:cs="Arial"/>
                <w:b/>
                <w:sz w:val="24"/>
                <w:szCs w:val="24"/>
              </w:rPr>
              <w:t xml:space="preserve"> </w:t>
            </w:r>
            <w:r w:rsidR="00471BBC">
              <w:rPr>
                <w:rFonts w:cs="Arial"/>
                <w:b/>
                <w:sz w:val="24"/>
                <w:szCs w:val="24"/>
              </w:rPr>
              <w:t xml:space="preserve"> </w:t>
            </w:r>
            <w:r w:rsidR="008844A1" w:rsidRPr="003A61A0">
              <w:rPr>
                <w:rFonts w:cs="Arial"/>
                <w:b/>
                <w:sz w:val="24"/>
                <w:szCs w:val="24"/>
              </w:rPr>
              <w:t>Community organizations who provide shelter support services, including faith</w:t>
            </w:r>
            <w:r w:rsidR="00777D64">
              <w:rPr>
                <w:rFonts w:cs="Arial"/>
                <w:b/>
                <w:sz w:val="24"/>
                <w:szCs w:val="24"/>
              </w:rPr>
              <w:t>-</w:t>
            </w:r>
            <w:r w:rsidR="008844A1" w:rsidRPr="003A61A0">
              <w:rPr>
                <w:rFonts w:cs="Arial"/>
                <w:b/>
                <w:sz w:val="24"/>
                <w:szCs w:val="24"/>
              </w:rPr>
              <w:t>based</w:t>
            </w:r>
            <w:r w:rsidR="00AC42DE">
              <w:rPr>
                <w:rFonts w:cs="Arial"/>
                <w:b/>
                <w:sz w:val="24"/>
                <w:szCs w:val="24"/>
              </w:rPr>
              <w:t xml:space="preserve"> </w:t>
            </w:r>
            <w:r w:rsidR="008844A1" w:rsidRPr="003A61A0">
              <w:rPr>
                <w:rFonts w:cs="Arial"/>
                <w:b/>
                <w:sz w:val="24"/>
                <w:szCs w:val="24"/>
              </w:rPr>
              <w:t>organizations.</w:t>
            </w:r>
          </w:p>
          <w:p w14:paraId="6B60B350" w14:textId="6C115D88" w:rsidR="00AC42DE" w:rsidRPr="00E512B3" w:rsidRDefault="00EB592E">
            <w:pPr>
              <w:ind w:firstLine="360"/>
              <w:jc w:val="both"/>
              <w:rPr>
                <w:rFonts w:cs="Arial"/>
                <w:b/>
                <w:sz w:val="24"/>
                <w:szCs w:val="24"/>
              </w:rPr>
            </w:pPr>
            <w:sdt>
              <w:sdtPr>
                <w:rPr>
                  <w:sz w:val="24"/>
                  <w:szCs w:val="24"/>
                </w:rPr>
                <w:id w:val="-1053919377"/>
                <w14:checkbox>
                  <w14:checked w14:val="0"/>
                  <w14:checkedState w14:val="2612" w14:font="MS Gothic"/>
                  <w14:uncheckedState w14:val="2610" w14:font="MS Gothic"/>
                </w14:checkbox>
              </w:sdtPr>
              <w:sdtEndPr/>
              <w:sdtContent>
                <w:r w:rsidR="008844A1" w:rsidRPr="003A61A0">
                  <w:rPr>
                    <w:rFonts w:ascii="Segoe UI Symbol" w:eastAsia="MS Gothic" w:hAnsi="Segoe UI Symbol" w:cs="Segoe UI Symbol"/>
                    <w:sz w:val="24"/>
                    <w:szCs w:val="24"/>
                  </w:rPr>
                  <w:t>☐</w:t>
                </w:r>
              </w:sdtContent>
            </w:sdt>
            <w:r w:rsidR="008844A1" w:rsidRPr="003A61A0">
              <w:rPr>
                <w:sz w:val="24"/>
                <w:szCs w:val="24"/>
              </w:rPr>
              <w:t xml:space="preserve"> </w:t>
            </w:r>
            <w:r w:rsidR="00471BBC">
              <w:rPr>
                <w:sz w:val="24"/>
                <w:szCs w:val="24"/>
              </w:rPr>
              <w:t xml:space="preserve">  </w:t>
            </w:r>
            <w:r w:rsidR="008844A1" w:rsidRPr="003A61A0">
              <w:rPr>
                <w:rFonts w:cs="Arial"/>
                <w:b/>
                <w:sz w:val="24"/>
                <w:szCs w:val="24"/>
              </w:rPr>
              <w:t>Public school system</w:t>
            </w:r>
          </w:p>
        </w:tc>
      </w:tr>
    </w:tbl>
    <w:p w14:paraId="76CD33DE" w14:textId="77777777" w:rsidR="00CE60DA" w:rsidRDefault="00CE60DA" w:rsidP="004726A3">
      <w:pPr>
        <w:spacing w:line="240" w:lineRule="auto"/>
        <w:jc w:val="both"/>
        <w:rPr>
          <w:rFonts w:cs="Arial"/>
          <w:sz w:val="24"/>
          <w:szCs w:val="24"/>
        </w:rPr>
      </w:pPr>
    </w:p>
    <w:p w14:paraId="6F8929C3" w14:textId="092EF5E7" w:rsidR="00DD2348" w:rsidRDefault="002F7DAD">
      <w:pPr>
        <w:spacing w:line="240" w:lineRule="auto"/>
        <w:jc w:val="both"/>
        <w:rPr>
          <w:rFonts w:cs="Arial"/>
          <w:sz w:val="24"/>
          <w:szCs w:val="24"/>
        </w:rPr>
      </w:pPr>
      <w:r w:rsidRPr="003A61A0">
        <w:rPr>
          <w:rFonts w:cs="Arial"/>
          <w:sz w:val="24"/>
          <w:szCs w:val="24"/>
        </w:rPr>
        <w:t>The purpose of a local emergency planning committee</w:t>
      </w:r>
      <w:r w:rsidR="000A5AEE">
        <w:rPr>
          <w:rFonts w:cs="Arial"/>
          <w:sz w:val="24"/>
          <w:szCs w:val="24"/>
        </w:rPr>
        <w:t xml:space="preserve"> or co</w:t>
      </w:r>
      <w:r w:rsidR="008D089B">
        <w:rPr>
          <w:rFonts w:cs="Arial"/>
          <w:sz w:val="24"/>
          <w:szCs w:val="24"/>
        </w:rPr>
        <w:t>a</w:t>
      </w:r>
      <w:r w:rsidR="000A5AEE">
        <w:rPr>
          <w:rFonts w:cs="Arial"/>
          <w:sz w:val="24"/>
          <w:szCs w:val="24"/>
        </w:rPr>
        <w:t>lition</w:t>
      </w:r>
      <w:r w:rsidRPr="003A61A0">
        <w:rPr>
          <w:rFonts w:cs="Arial"/>
          <w:sz w:val="24"/>
          <w:szCs w:val="24"/>
        </w:rPr>
        <w:t xml:space="preserve"> is to help communities to prepare </w:t>
      </w:r>
      <w:r w:rsidR="006D49A9">
        <w:rPr>
          <w:rFonts w:cs="Arial"/>
          <w:sz w:val="24"/>
          <w:szCs w:val="24"/>
        </w:rPr>
        <w:t>for</w:t>
      </w:r>
      <w:r w:rsidRPr="003A61A0">
        <w:rPr>
          <w:rFonts w:cs="Arial"/>
          <w:sz w:val="24"/>
          <w:szCs w:val="24"/>
        </w:rPr>
        <w:t xml:space="preserve"> and respond to emergencies. </w:t>
      </w:r>
      <w:r w:rsidR="00221781" w:rsidRPr="003A61A0">
        <w:rPr>
          <w:rFonts w:cs="Arial"/>
          <w:sz w:val="24"/>
          <w:szCs w:val="24"/>
        </w:rPr>
        <w:t xml:space="preserve">Including each </w:t>
      </w:r>
      <w:r w:rsidR="000A5AEE">
        <w:rPr>
          <w:rFonts w:cs="Arial"/>
          <w:sz w:val="24"/>
          <w:szCs w:val="24"/>
        </w:rPr>
        <w:t xml:space="preserve">listed </w:t>
      </w:r>
      <w:r w:rsidR="00221781" w:rsidRPr="003A61A0">
        <w:rPr>
          <w:rFonts w:cs="Arial"/>
          <w:sz w:val="24"/>
          <w:szCs w:val="24"/>
        </w:rPr>
        <w:t>agency</w:t>
      </w:r>
      <w:r w:rsidRPr="003A61A0">
        <w:rPr>
          <w:rFonts w:cs="Arial"/>
          <w:sz w:val="24"/>
          <w:szCs w:val="24"/>
        </w:rPr>
        <w:t xml:space="preserve"> on these local emergency planning committees</w:t>
      </w:r>
      <w:r w:rsidR="00221781" w:rsidRPr="003A61A0">
        <w:rPr>
          <w:rFonts w:cs="Arial"/>
          <w:sz w:val="24"/>
          <w:szCs w:val="24"/>
        </w:rPr>
        <w:t xml:space="preserve"> is integral to ensuring the emergency shelter operations are as well managed as possible.</w:t>
      </w:r>
      <w:r w:rsidR="00AA058D" w:rsidRPr="003A61A0">
        <w:rPr>
          <w:rFonts w:cs="Arial"/>
          <w:sz w:val="24"/>
          <w:szCs w:val="24"/>
        </w:rPr>
        <w:t xml:space="preserve"> </w:t>
      </w:r>
      <w:r w:rsidR="00D40D02">
        <w:rPr>
          <w:rFonts w:ascii="ZWAdobeF" w:hAnsi="ZWAdobeF" w:cs="ZWAdobeF"/>
          <w:sz w:val="2"/>
          <w:szCs w:val="2"/>
        </w:rPr>
        <w:t>23F</w:t>
      </w:r>
      <w:r w:rsidR="00AA058D" w:rsidRPr="003A61A0">
        <w:rPr>
          <w:rStyle w:val="EndnoteReference"/>
          <w:rFonts w:cs="Arial"/>
          <w:sz w:val="24"/>
          <w:szCs w:val="24"/>
        </w:rPr>
        <w:endnoteReference w:id="25"/>
      </w:r>
      <w:r w:rsidR="00221781" w:rsidRPr="003A61A0">
        <w:rPr>
          <w:rFonts w:cs="Arial"/>
          <w:sz w:val="24"/>
          <w:szCs w:val="24"/>
        </w:rPr>
        <w:t xml:space="preserve"> In the case of chemical emergency disasters, states and local governments are required to annual</w:t>
      </w:r>
      <w:r w:rsidR="00E949E0" w:rsidRPr="003A61A0">
        <w:rPr>
          <w:rFonts w:cs="Arial"/>
          <w:sz w:val="24"/>
          <w:szCs w:val="24"/>
        </w:rPr>
        <w:t>ly</w:t>
      </w:r>
      <w:r w:rsidR="00221781" w:rsidRPr="003A61A0">
        <w:rPr>
          <w:rFonts w:cs="Arial"/>
          <w:sz w:val="24"/>
          <w:szCs w:val="24"/>
        </w:rPr>
        <w:t xml:space="preserve"> prepare response plans</w:t>
      </w:r>
      <w:r w:rsidR="00AA058D" w:rsidRPr="003A61A0">
        <w:rPr>
          <w:rFonts w:cs="Arial"/>
          <w:sz w:val="24"/>
          <w:szCs w:val="24"/>
        </w:rPr>
        <w:t xml:space="preserve"> under the Emergency Planning and Community Right-To-Know Act</w:t>
      </w:r>
      <w:r w:rsidR="00A65784" w:rsidRPr="003A61A0">
        <w:rPr>
          <w:rFonts w:cs="Arial"/>
          <w:sz w:val="24"/>
          <w:szCs w:val="24"/>
        </w:rPr>
        <w:t xml:space="preserve"> (EPCRA)</w:t>
      </w:r>
      <w:r w:rsidR="00AA058D" w:rsidRPr="003A61A0">
        <w:rPr>
          <w:rFonts w:cs="Arial"/>
          <w:sz w:val="24"/>
          <w:szCs w:val="24"/>
        </w:rPr>
        <w:t>.</w:t>
      </w:r>
      <w:r w:rsidR="00A65784" w:rsidRPr="003A61A0">
        <w:rPr>
          <w:rFonts w:cs="Arial"/>
          <w:sz w:val="24"/>
          <w:szCs w:val="24"/>
        </w:rPr>
        <w:t xml:space="preserve"> States and local governments are also required to establish local emergency planning committees.</w:t>
      </w:r>
      <w:r w:rsidR="00AA058D" w:rsidRPr="003A61A0">
        <w:rPr>
          <w:rFonts w:cs="Arial"/>
          <w:sz w:val="24"/>
          <w:szCs w:val="24"/>
        </w:rPr>
        <w:t xml:space="preserve"> </w:t>
      </w:r>
      <w:r w:rsidR="000C7FC0" w:rsidRPr="003A61A0">
        <w:rPr>
          <w:rFonts w:cs="Arial"/>
          <w:sz w:val="24"/>
          <w:szCs w:val="24"/>
        </w:rPr>
        <w:t>L</w:t>
      </w:r>
      <w:r w:rsidR="00977D77" w:rsidRPr="003A61A0">
        <w:rPr>
          <w:rFonts w:cs="Arial"/>
          <w:sz w:val="24"/>
          <w:szCs w:val="24"/>
        </w:rPr>
        <w:t>ocal</w:t>
      </w:r>
      <w:r w:rsidR="00A65784" w:rsidRPr="003A61A0">
        <w:rPr>
          <w:rFonts w:cs="Arial"/>
          <w:sz w:val="24"/>
          <w:szCs w:val="24"/>
        </w:rPr>
        <w:t xml:space="preserve"> emergency</w:t>
      </w:r>
      <w:r w:rsidR="00977D77" w:rsidRPr="003A61A0">
        <w:rPr>
          <w:rFonts w:cs="Arial"/>
          <w:sz w:val="24"/>
          <w:szCs w:val="24"/>
        </w:rPr>
        <w:t xml:space="preserve"> committees</w:t>
      </w:r>
      <w:r w:rsidR="000C7FC0" w:rsidRPr="003A61A0">
        <w:rPr>
          <w:rFonts w:cs="Arial"/>
          <w:sz w:val="24"/>
          <w:szCs w:val="24"/>
        </w:rPr>
        <w:t xml:space="preserve"> are required</w:t>
      </w:r>
      <w:r w:rsidR="00AA058D" w:rsidRPr="003A61A0">
        <w:rPr>
          <w:rFonts w:cs="Arial"/>
          <w:sz w:val="24"/>
          <w:szCs w:val="24"/>
        </w:rPr>
        <w:t xml:space="preserve"> </w:t>
      </w:r>
      <w:r w:rsidR="00977D77" w:rsidRPr="003A61A0">
        <w:rPr>
          <w:rFonts w:cs="Arial"/>
          <w:sz w:val="24"/>
          <w:szCs w:val="24"/>
        </w:rPr>
        <w:t>to include</w:t>
      </w:r>
      <w:r w:rsidR="00AA058D" w:rsidRPr="003A61A0">
        <w:rPr>
          <w:rFonts w:cs="Arial"/>
          <w:sz w:val="24"/>
          <w:szCs w:val="24"/>
        </w:rPr>
        <w:t xml:space="preserve"> organizations like public health</w:t>
      </w:r>
      <w:r w:rsidR="003415EC" w:rsidRPr="003A61A0">
        <w:rPr>
          <w:rFonts w:cs="Arial"/>
          <w:sz w:val="24"/>
          <w:szCs w:val="24"/>
        </w:rPr>
        <w:t xml:space="preserve"> departments</w:t>
      </w:r>
      <w:r w:rsidR="00AA058D" w:rsidRPr="003A61A0">
        <w:rPr>
          <w:rFonts w:cs="Arial"/>
          <w:sz w:val="24"/>
          <w:szCs w:val="24"/>
        </w:rPr>
        <w:t>, police/law enforcement, and hospitals.</w:t>
      </w:r>
      <w:r w:rsidR="00AA058D" w:rsidRPr="003A61A0">
        <w:rPr>
          <w:rFonts w:cs="Arial"/>
          <w:b/>
          <w:sz w:val="24"/>
          <w:szCs w:val="24"/>
        </w:rPr>
        <w:t xml:space="preserve"> </w:t>
      </w:r>
      <w:r w:rsidR="00D40D02">
        <w:rPr>
          <w:rFonts w:ascii="ZWAdobeF" w:hAnsi="ZWAdobeF" w:cs="ZWAdobeF"/>
          <w:sz w:val="2"/>
          <w:szCs w:val="2"/>
        </w:rPr>
        <w:t>24F</w:t>
      </w:r>
      <w:r w:rsidR="00AA058D" w:rsidRPr="003A61A0">
        <w:rPr>
          <w:rStyle w:val="EndnoteReference"/>
          <w:rFonts w:cs="Arial"/>
          <w:sz w:val="24"/>
          <w:szCs w:val="24"/>
        </w:rPr>
        <w:endnoteReference w:id="26"/>
      </w:r>
      <w:r w:rsidR="00AA058D" w:rsidRPr="003A61A0">
        <w:rPr>
          <w:rFonts w:cs="Arial"/>
          <w:sz w:val="24"/>
          <w:szCs w:val="24"/>
        </w:rPr>
        <w:t xml:space="preserve"> </w:t>
      </w:r>
      <w:r w:rsidRPr="003A61A0">
        <w:rPr>
          <w:rFonts w:cs="Arial"/>
          <w:sz w:val="24"/>
          <w:szCs w:val="24"/>
        </w:rPr>
        <w:t>The frequency of meetings for the local emergency committees/shelter planning committees depend on how much work needs to be done and how much time the members have.  A suggested baseline is at least two to four meetings a year local emergency committee, which could apply to the shelter planning committee.</w:t>
      </w:r>
    </w:p>
    <w:p w14:paraId="68ABB03A" w14:textId="77777777" w:rsidR="00777D64" w:rsidRPr="003A61A0" w:rsidRDefault="00777D64">
      <w:pPr>
        <w:spacing w:line="240" w:lineRule="auto"/>
        <w:jc w:val="both"/>
        <w:rPr>
          <w:rFonts w:cs="Arial"/>
          <w:b/>
          <w:sz w:val="24"/>
          <w:szCs w:val="24"/>
        </w:rPr>
      </w:pPr>
    </w:p>
    <w:p w14:paraId="340911AA" w14:textId="557F0D34" w:rsidR="00E503F4" w:rsidRDefault="00882DC3">
      <w:pPr>
        <w:pStyle w:val="ListParagraph"/>
        <w:numPr>
          <w:ilvl w:val="1"/>
          <w:numId w:val="8"/>
        </w:numPr>
        <w:spacing w:line="240" w:lineRule="auto"/>
        <w:jc w:val="both"/>
        <w:rPr>
          <w:sz w:val="24"/>
          <w:szCs w:val="24"/>
        </w:rPr>
      </w:pPr>
      <w:r w:rsidRPr="003A61A0">
        <w:rPr>
          <w:sz w:val="24"/>
          <w:szCs w:val="24"/>
        </w:rPr>
        <w:t>A best practice would be for each shelter to have a parent advocate group from among the residents who can help inform shelter management about the unmet needs of children and families.</w:t>
      </w:r>
    </w:p>
    <w:p w14:paraId="062A5DE2" w14:textId="77EA6370" w:rsidR="0079108E" w:rsidRPr="003A61A0" w:rsidRDefault="0079108E">
      <w:pPr>
        <w:pStyle w:val="ListParagraph"/>
        <w:numPr>
          <w:ilvl w:val="1"/>
          <w:numId w:val="8"/>
        </w:numPr>
        <w:spacing w:line="240" w:lineRule="auto"/>
        <w:jc w:val="both"/>
        <w:rPr>
          <w:sz w:val="24"/>
          <w:szCs w:val="24"/>
        </w:rPr>
      </w:pPr>
      <w:r>
        <w:rPr>
          <w:sz w:val="24"/>
          <w:szCs w:val="24"/>
        </w:rPr>
        <w:lastRenderedPageBreak/>
        <w:t>Shelter planning committees should also coordinate with special interest groups</w:t>
      </w:r>
      <w:r w:rsidR="0040260C">
        <w:rPr>
          <w:sz w:val="24"/>
          <w:szCs w:val="24"/>
        </w:rPr>
        <w:t xml:space="preserve"> in a community such as coalitions, long-term recovery groups, and community</w:t>
      </w:r>
      <w:r w:rsidR="00B11C1D">
        <w:rPr>
          <w:sz w:val="24"/>
          <w:szCs w:val="24"/>
        </w:rPr>
        <w:t>-</w:t>
      </w:r>
      <w:r w:rsidR="0040260C">
        <w:rPr>
          <w:sz w:val="24"/>
          <w:szCs w:val="24"/>
        </w:rPr>
        <w:t xml:space="preserve">based organizations who may represent </w:t>
      </w:r>
      <w:r w:rsidR="00F7080A">
        <w:rPr>
          <w:sz w:val="24"/>
          <w:szCs w:val="24"/>
        </w:rPr>
        <w:t>various and/or vulnerable populations in a jurisdiction.</w:t>
      </w:r>
    </w:p>
    <w:p w14:paraId="028D9BFA" w14:textId="77777777" w:rsidR="00E512B3" w:rsidRPr="003A61A0" w:rsidRDefault="00E512B3">
      <w:pPr>
        <w:spacing w:line="240" w:lineRule="auto"/>
        <w:jc w:val="both"/>
        <w:rPr>
          <w:sz w:val="24"/>
          <w:szCs w:val="24"/>
        </w:rPr>
      </w:pPr>
    </w:p>
    <w:p w14:paraId="79530BFB" w14:textId="77777777" w:rsidR="00777D64" w:rsidRDefault="00777D64">
      <w:pPr>
        <w:spacing w:line="240" w:lineRule="auto"/>
        <w:jc w:val="both"/>
        <w:rPr>
          <w:b/>
          <w:sz w:val="28"/>
          <w:szCs w:val="24"/>
        </w:rPr>
      </w:pPr>
    </w:p>
    <w:p w14:paraId="0A02A5D4" w14:textId="5881742F" w:rsidR="00E503F4" w:rsidRPr="003A61A0" w:rsidRDefault="00E503F4">
      <w:pPr>
        <w:spacing w:line="240" w:lineRule="auto"/>
        <w:jc w:val="both"/>
        <w:rPr>
          <w:b/>
          <w:sz w:val="28"/>
          <w:szCs w:val="24"/>
        </w:rPr>
      </w:pPr>
      <w:r w:rsidRPr="003A61A0">
        <w:rPr>
          <w:b/>
          <w:sz w:val="28"/>
          <w:szCs w:val="24"/>
        </w:rPr>
        <w:t>Relevant Definitions:</w:t>
      </w:r>
    </w:p>
    <w:p w14:paraId="71F3B841" w14:textId="699C678F" w:rsidR="00E503F4" w:rsidRPr="00124D64" w:rsidRDefault="00E503F4">
      <w:pPr>
        <w:spacing w:line="240" w:lineRule="auto"/>
        <w:jc w:val="both"/>
        <w:rPr>
          <w:rFonts w:eastAsia="Times New Roman" w:cs="Arial"/>
          <w:color w:val="0563C1"/>
        </w:rPr>
      </w:pPr>
      <w:r w:rsidRPr="003A61A0">
        <w:rPr>
          <w:sz w:val="24"/>
          <w:szCs w:val="24"/>
        </w:rPr>
        <w:t xml:space="preserve">Respite </w:t>
      </w:r>
      <w:r w:rsidR="00E949E0" w:rsidRPr="003A61A0">
        <w:rPr>
          <w:sz w:val="24"/>
          <w:szCs w:val="24"/>
        </w:rPr>
        <w:t>Care:</w:t>
      </w:r>
      <w:r w:rsidRPr="003A61A0">
        <w:rPr>
          <w:sz w:val="24"/>
          <w:szCs w:val="24"/>
        </w:rPr>
        <w:t xml:space="preserve"> "Providing short-term care for children in disaster recovery centers, assistance center, shelter, or other service delivery site while the guardians are onsite." - </w:t>
      </w:r>
      <w:hyperlink r:id="rId18" w:history="1">
        <w:r w:rsidRPr="003A61A0">
          <w:rPr>
            <w:rFonts w:eastAsia="Times New Roman" w:cs="Arial"/>
            <w:color w:val="0563C1"/>
            <w:sz w:val="24"/>
            <w:szCs w:val="24"/>
          </w:rPr>
          <w:t>Administration for Children and Families</w:t>
        </w:r>
      </w:hyperlink>
      <w:r w:rsidR="00D40D02">
        <w:rPr>
          <w:rFonts w:ascii="ZWAdobeF" w:eastAsia="Times New Roman" w:hAnsi="ZWAdobeF" w:cs="ZWAdobeF"/>
          <w:sz w:val="2"/>
          <w:szCs w:val="2"/>
        </w:rPr>
        <w:t>25F</w:t>
      </w:r>
      <w:r w:rsidR="00EC62D9">
        <w:rPr>
          <w:rStyle w:val="EndnoteReference"/>
          <w:rFonts w:eastAsia="Times New Roman" w:cs="Arial"/>
          <w:color w:val="0563C1"/>
          <w:sz w:val="24"/>
          <w:szCs w:val="24"/>
        </w:rPr>
        <w:endnoteReference w:id="27"/>
      </w:r>
    </w:p>
    <w:p w14:paraId="5368FB2D" w14:textId="47CCBED5" w:rsidR="00E503F4" w:rsidRPr="004371C8" w:rsidRDefault="00E503F4">
      <w:pPr>
        <w:spacing w:line="240" w:lineRule="auto"/>
        <w:jc w:val="both"/>
        <w:rPr>
          <w:sz w:val="24"/>
          <w:szCs w:val="24"/>
          <w:u w:val="single"/>
        </w:rPr>
      </w:pPr>
    </w:p>
    <w:sectPr w:rsidR="00E503F4" w:rsidRPr="004371C8" w:rsidSect="003575AA">
      <w:endnotePr>
        <w:numFmt w:val="decimal"/>
      </w:endnotePr>
      <w:type w:val="continuous"/>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32FEF" w14:textId="77777777" w:rsidR="00BD77CF" w:rsidRDefault="00BD77CF" w:rsidP="002852F0">
      <w:pPr>
        <w:spacing w:line="240" w:lineRule="auto"/>
      </w:pPr>
      <w:r>
        <w:separator/>
      </w:r>
    </w:p>
  </w:endnote>
  <w:endnote w:type="continuationSeparator" w:id="0">
    <w:p w14:paraId="58C593FC" w14:textId="77777777" w:rsidR="00BD77CF" w:rsidRDefault="00BD77CF" w:rsidP="002852F0">
      <w:pPr>
        <w:spacing w:line="240" w:lineRule="auto"/>
      </w:pPr>
      <w:r>
        <w:continuationSeparator/>
      </w:r>
    </w:p>
  </w:endnote>
  <w:endnote w:type="continuationNotice" w:id="1">
    <w:p w14:paraId="3E994E72" w14:textId="77777777" w:rsidR="00BD77CF" w:rsidRDefault="00BD77CF">
      <w:pPr>
        <w:spacing w:line="240" w:lineRule="auto"/>
      </w:pPr>
    </w:p>
  </w:endnote>
  <w:endnote w:id="2">
    <w:p w14:paraId="7873B31B" w14:textId="0EF367E3" w:rsidR="00DC15FD" w:rsidRDefault="00DC15FD" w:rsidP="00777D64">
      <w:pPr>
        <w:pStyle w:val="EndnoteText"/>
      </w:pPr>
      <w:r>
        <w:rPr>
          <w:rStyle w:val="EndnoteReference"/>
        </w:rPr>
        <w:endnoteRef/>
      </w:r>
      <w:r>
        <w:t xml:space="preserve"> </w:t>
      </w:r>
      <w:hyperlink r:id="rId1" w:history="1">
        <w:r w:rsidRPr="00777D64">
          <w:rPr>
            <w:rStyle w:val="Hyperlink"/>
          </w:rPr>
          <w:t>Alameda County Emergency Management</w:t>
        </w:r>
      </w:hyperlink>
      <w:r>
        <w:t xml:space="preserve"> – The County of Alameda Guide for Local Jurisdictions on Care and</w:t>
      </w:r>
    </w:p>
    <w:p w14:paraId="09AB0886" w14:textId="77777777" w:rsidR="00DC15FD" w:rsidRDefault="00DC15FD" w:rsidP="00777D64">
      <w:pPr>
        <w:pStyle w:val="EndnoteText"/>
      </w:pPr>
      <w:r>
        <w:t>Shelter Planning provides guidelines for planning and operating emergency shelters, including general definitions,</w:t>
      </w:r>
    </w:p>
    <w:p w14:paraId="0172BDF2" w14:textId="77777777" w:rsidR="00DC15FD" w:rsidRDefault="00DC15FD" w:rsidP="00777D64">
      <w:pPr>
        <w:pStyle w:val="EndnoteText"/>
      </w:pPr>
      <w:r>
        <w:t>planning for physical spaces and meeting disaster shelter needs.</w:t>
      </w:r>
    </w:p>
    <w:p w14:paraId="1503074E" w14:textId="7128D47E" w:rsidR="00DC15FD" w:rsidRPr="00777D64" w:rsidRDefault="00EB592E" w:rsidP="00777D64">
      <w:pPr>
        <w:pStyle w:val="EndnoteText"/>
        <w:rPr>
          <w:color w:val="000000" w:themeColor="text1"/>
        </w:rPr>
      </w:pPr>
      <w:hyperlink r:id="rId2" w:history="1">
        <w:r w:rsidR="00DC15FD" w:rsidRPr="00777D64">
          <w:rPr>
            <w:rStyle w:val="Hyperlink"/>
            <w:color w:val="000000" w:themeColor="text1"/>
          </w:rPr>
          <w:t>https://www.cdc.gov/nceh/ehs/Docs/Guide_for_Local_Jurisdictions_Care_and_Shelter_Planning.pdf</w:t>
        </w:r>
      </w:hyperlink>
    </w:p>
    <w:p w14:paraId="66DB9D31" w14:textId="77777777" w:rsidR="00DC15FD" w:rsidRPr="00777D64" w:rsidRDefault="00DC15FD" w:rsidP="00777D64">
      <w:pPr>
        <w:pStyle w:val="EndnoteText"/>
      </w:pPr>
    </w:p>
  </w:endnote>
  <w:endnote w:id="3">
    <w:p w14:paraId="428620C5" w14:textId="77777777" w:rsidR="00DC15FD" w:rsidRDefault="00DC15FD" w:rsidP="005D2813">
      <w:pPr>
        <w:pStyle w:val="EndnoteText"/>
        <w:jc w:val="both"/>
        <w:rPr>
          <w:rFonts w:cstheme="minorHAnsi"/>
        </w:rPr>
      </w:pPr>
      <w:r w:rsidRPr="00A41981">
        <w:rPr>
          <w:rStyle w:val="EndnoteReference"/>
          <w:rFonts w:cstheme="minorHAnsi"/>
        </w:rPr>
        <w:endnoteRef/>
      </w:r>
      <w:r w:rsidRPr="00A41981">
        <w:rPr>
          <w:rFonts w:cstheme="minorHAnsi"/>
        </w:rPr>
        <w:t xml:space="preserve"> </w:t>
      </w:r>
      <w:hyperlink r:id="rId3" w:history="1">
        <w:r w:rsidRPr="00A41981">
          <w:rPr>
            <w:rStyle w:val="Hyperlink"/>
            <w:rFonts w:cstheme="minorHAnsi"/>
          </w:rPr>
          <w:t>Federal Emergency Management Agency (FEMA)</w:t>
        </w:r>
      </w:hyperlink>
      <w:r w:rsidRPr="00A41981">
        <w:rPr>
          <w:rFonts w:cstheme="minorHAnsi"/>
        </w:rPr>
        <w:t xml:space="preserve"> – Emergency Support Functions (ESF) are a way to categorize and coordinate the Federal government’s response to disasters. ESF-6 looks at mass care, emergency assistance, temporary housing, and human services in the face of a disaster. This annex shows the role of the ESF coordinators and the lead agencies at the federal level.</w:t>
      </w:r>
    </w:p>
    <w:p w14:paraId="2EA40FBE" w14:textId="3D29FA8B" w:rsidR="00DC15FD" w:rsidRDefault="00EB592E" w:rsidP="005D2813">
      <w:pPr>
        <w:pStyle w:val="EndnoteText"/>
        <w:jc w:val="both"/>
        <w:rPr>
          <w:rFonts w:cstheme="minorHAnsi"/>
          <w:color w:val="000000" w:themeColor="text1"/>
        </w:rPr>
      </w:pPr>
      <w:hyperlink r:id="rId4" w:history="1">
        <w:r w:rsidR="00DC15FD" w:rsidRPr="00A41981">
          <w:rPr>
            <w:rStyle w:val="Hyperlink"/>
            <w:rFonts w:cstheme="minorHAnsi"/>
            <w:color w:val="000000" w:themeColor="text1"/>
          </w:rPr>
          <w:t>https://www.fema.gov/sites/default/files/2020-07/fema_ESF_6_Mass-Care.pdf</w:t>
        </w:r>
      </w:hyperlink>
      <w:r w:rsidR="00DC15FD" w:rsidRPr="00A41981">
        <w:rPr>
          <w:rFonts w:cstheme="minorHAnsi"/>
          <w:color w:val="000000" w:themeColor="text1"/>
        </w:rPr>
        <w:t xml:space="preserve"> </w:t>
      </w:r>
    </w:p>
    <w:p w14:paraId="66FCAE42" w14:textId="77777777" w:rsidR="00DC15FD" w:rsidRPr="00A41981" w:rsidRDefault="00DC15FD" w:rsidP="005D2813">
      <w:pPr>
        <w:pStyle w:val="EndnoteText"/>
        <w:jc w:val="both"/>
        <w:rPr>
          <w:rFonts w:cstheme="minorHAnsi"/>
        </w:rPr>
      </w:pPr>
    </w:p>
  </w:endnote>
  <w:endnote w:id="4">
    <w:p w14:paraId="06B609B3" w14:textId="77777777" w:rsidR="00DC15FD" w:rsidRDefault="00DC15FD" w:rsidP="005D2813">
      <w:pPr>
        <w:pStyle w:val="EndnoteText"/>
        <w:jc w:val="both"/>
        <w:rPr>
          <w:rStyle w:val="Hyperlink"/>
          <w:rFonts w:cstheme="minorHAnsi"/>
          <w:color w:val="auto"/>
        </w:rPr>
      </w:pPr>
      <w:r w:rsidRPr="00A41981">
        <w:rPr>
          <w:rStyle w:val="EndnoteReference"/>
          <w:rFonts w:cstheme="minorHAnsi"/>
        </w:rPr>
        <w:endnoteRef/>
      </w:r>
      <w:r w:rsidRPr="00A41981">
        <w:rPr>
          <w:rFonts w:cstheme="minorHAnsi"/>
        </w:rPr>
        <w:t xml:space="preserve"> </w:t>
      </w:r>
      <w:hyperlink r:id="rId5" w:history="1">
        <w:r w:rsidRPr="00A41981">
          <w:rPr>
            <w:rStyle w:val="Hyperlink"/>
            <w:rFonts w:cstheme="minorHAnsi"/>
          </w:rPr>
          <w:t>National Mass Care Strategy (FEMA and American Red Cross)</w:t>
        </w:r>
      </w:hyperlink>
      <w:r w:rsidRPr="00A41981">
        <w:rPr>
          <w:rFonts w:cstheme="minorHAnsi"/>
        </w:rPr>
        <w:t xml:space="preserve"> – A Memorandum of Agreement between FEMA and the American Red Cross under ESF #6 helps coordinate programs at the state level of mass care for disasters. This page shows the contacts for Mass Care in each state that is a member of the national strategy.</w:t>
      </w:r>
      <w:r w:rsidRPr="00A41981">
        <w:rPr>
          <w:rFonts w:cstheme="minorHAnsi"/>
        </w:rPr>
        <w:br/>
      </w:r>
      <w:hyperlink r:id="rId6" w:history="1">
        <w:r w:rsidRPr="00A41981">
          <w:rPr>
            <w:rStyle w:val="Hyperlink"/>
            <w:rFonts w:cstheme="minorHAnsi"/>
            <w:color w:val="auto"/>
          </w:rPr>
          <w:t>http://nationalmasscarestrategy.org/mass-care-contact/</w:t>
        </w:r>
      </w:hyperlink>
    </w:p>
    <w:p w14:paraId="109EC4D6" w14:textId="77777777" w:rsidR="00DC15FD" w:rsidRPr="00A41981" w:rsidRDefault="00DC15FD" w:rsidP="005D2813">
      <w:pPr>
        <w:pStyle w:val="EndnoteText"/>
        <w:jc w:val="both"/>
      </w:pPr>
    </w:p>
  </w:endnote>
  <w:endnote w:id="5">
    <w:p w14:paraId="1FFE302E" w14:textId="77777777" w:rsidR="00DC15FD" w:rsidRDefault="00DC15FD" w:rsidP="002E4D9D">
      <w:pPr>
        <w:pStyle w:val="EndnoteText"/>
        <w:jc w:val="both"/>
        <w:rPr>
          <w:rStyle w:val="Hyperlink"/>
          <w:rFonts w:cstheme="minorHAnsi"/>
          <w:color w:val="auto"/>
        </w:rPr>
      </w:pPr>
      <w:r w:rsidRPr="00A41981">
        <w:rPr>
          <w:rStyle w:val="EndnoteReference"/>
          <w:rFonts w:cstheme="minorHAnsi"/>
        </w:rPr>
        <w:endnoteRef/>
      </w:r>
      <w:r w:rsidRPr="00A41981">
        <w:rPr>
          <w:rFonts w:cstheme="minorHAnsi"/>
        </w:rPr>
        <w:t xml:space="preserve"> </w:t>
      </w:r>
      <w:hyperlink r:id="rId7" w:history="1">
        <w:r w:rsidRPr="00A41981">
          <w:rPr>
            <w:rStyle w:val="Hyperlink"/>
            <w:rFonts w:cstheme="minorHAnsi"/>
          </w:rPr>
          <w:t>Washington State Emergency Management Division</w:t>
        </w:r>
        <w:r w:rsidRPr="000F724F">
          <w:rPr>
            <w:rStyle w:val="Hyperlink"/>
            <w:rFonts w:cstheme="minorHAnsi"/>
          </w:rPr>
          <w:t xml:space="preserve"> (pgs. 8-15)</w:t>
        </w:r>
      </w:hyperlink>
      <w:r w:rsidRPr="00A41981">
        <w:rPr>
          <w:rFonts w:cstheme="minorHAnsi"/>
        </w:rPr>
        <w:t xml:space="preserve"> – Washington State’s plan to address ESF#6 establishes the core sheltering services to be provided by agencies and organizations cooperating at the state level according to their individual mission, legal authority, plans and capabilities. These include the coordinating agency (Department of Social &amp; Health Services), primary agencies (American Red Cross), and supporting agencies (Department of Ecology – Washington Conservation Corps, the Department of Health, and the Office of the Superintendent of Public Instruction, among others). These agencies may vary from community to community.</w:t>
      </w:r>
      <w:r w:rsidRPr="00A41981">
        <w:rPr>
          <w:rFonts w:cstheme="minorHAnsi"/>
        </w:rPr>
        <w:br/>
      </w:r>
      <w:hyperlink r:id="rId8" w:history="1">
        <w:r w:rsidRPr="00A41981">
          <w:rPr>
            <w:rStyle w:val="Hyperlink"/>
            <w:rFonts w:cstheme="minorHAnsi"/>
            <w:color w:val="auto"/>
          </w:rPr>
          <w:t>https://mil.wa.gov/asset/5bac136aa9f2f</w:t>
        </w:r>
      </w:hyperlink>
    </w:p>
    <w:p w14:paraId="758B0B7B" w14:textId="77777777" w:rsidR="00DC15FD" w:rsidRPr="00A41981" w:rsidRDefault="00DC15FD" w:rsidP="002E4D9D">
      <w:pPr>
        <w:pStyle w:val="EndnoteText"/>
        <w:jc w:val="both"/>
      </w:pPr>
    </w:p>
  </w:endnote>
  <w:endnote w:id="6">
    <w:p w14:paraId="44F39DE7" w14:textId="7DD9CA1F" w:rsidR="00DC15FD" w:rsidRDefault="00DC15FD" w:rsidP="002E4D9D">
      <w:pPr>
        <w:pStyle w:val="EndnoteText"/>
        <w:jc w:val="both"/>
        <w:rPr>
          <w:rFonts w:cstheme="minorHAnsi"/>
        </w:rPr>
      </w:pPr>
      <w:r w:rsidRPr="00A41981">
        <w:rPr>
          <w:rStyle w:val="EndnoteReference"/>
          <w:rFonts w:cstheme="minorHAnsi"/>
        </w:rPr>
        <w:endnoteRef/>
      </w:r>
      <w:r w:rsidRPr="00A41981">
        <w:rPr>
          <w:rFonts w:cstheme="minorHAnsi"/>
        </w:rPr>
        <w:t xml:space="preserve"> </w:t>
      </w:r>
      <w:hyperlink r:id="rId9" w:history="1">
        <w:r w:rsidRPr="00A41981">
          <w:rPr>
            <w:rStyle w:val="Hyperlink"/>
            <w:rFonts w:cstheme="minorHAnsi"/>
          </w:rPr>
          <w:t>Florida Division of Emergency Management</w:t>
        </w:r>
      </w:hyperlink>
      <w:r w:rsidRPr="00A41981">
        <w:rPr>
          <w:rFonts w:cstheme="minorHAnsi"/>
          <w:u w:val="single"/>
        </w:rPr>
        <w:t xml:space="preserve"> (pgs. </w:t>
      </w:r>
      <w:r>
        <w:rPr>
          <w:rFonts w:cstheme="minorHAnsi"/>
          <w:u w:val="single"/>
        </w:rPr>
        <w:t>17</w:t>
      </w:r>
      <w:r w:rsidRPr="00A41981">
        <w:rPr>
          <w:rFonts w:cstheme="minorHAnsi"/>
          <w:u w:val="single"/>
        </w:rPr>
        <w:t xml:space="preserve"> - </w:t>
      </w:r>
      <w:r>
        <w:rPr>
          <w:rFonts w:cstheme="minorHAnsi"/>
          <w:u w:val="single"/>
        </w:rPr>
        <w:t>38</w:t>
      </w:r>
      <w:r w:rsidRPr="00A41981">
        <w:rPr>
          <w:rFonts w:cstheme="minorHAnsi"/>
          <w:u w:val="single"/>
        </w:rPr>
        <w:t xml:space="preserve">) </w:t>
      </w:r>
      <w:r w:rsidRPr="00A41981">
        <w:rPr>
          <w:rFonts w:cstheme="minorHAnsi"/>
        </w:rPr>
        <w:t>– The Florida Disaster Housing Plan includes a section discussing the responsibility of local/county governments in preparing a sheltering plan which will include how they plan to register the applicants, demographics, and the duration of use for shelters.</w:t>
      </w:r>
      <w:r>
        <w:rPr>
          <w:rFonts w:cstheme="minorHAnsi"/>
        </w:rPr>
        <w:t xml:space="preserve"> </w:t>
      </w:r>
    </w:p>
    <w:p w14:paraId="50FD6D46" w14:textId="7A259643" w:rsidR="00DC15FD" w:rsidRDefault="00EB592E" w:rsidP="002E4D9D">
      <w:pPr>
        <w:pStyle w:val="EndnoteText"/>
        <w:jc w:val="both"/>
        <w:rPr>
          <w:rStyle w:val="Hyperlink"/>
          <w:rFonts w:cstheme="minorHAnsi"/>
          <w:color w:val="auto"/>
        </w:rPr>
      </w:pPr>
      <w:hyperlink r:id="rId10" w:history="1">
        <w:r w:rsidR="00DC15FD" w:rsidRPr="00A97E2C">
          <w:rPr>
            <w:rStyle w:val="Hyperlink"/>
            <w:rFonts w:cstheme="minorHAnsi"/>
            <w:color w:val="000000" w:themeColor="text1"/>
          </w:rPr>
          <w:t>https://www.floridadisaster.org/globalassets/importedpdfs/state-strategy-may-2012-final.pdf</w:t>
        </w:r>
      </w:hyperlink>
    </w:p>
    <w:p w14:paraId="255605C6" w14:textId="77777777" w:rsidR="00DC15FD" w:rsidRPr="00A41981" w:rsidRDefault="00DC15FD" w:rsidP="002E4D9D">
      <w:pPr>
        <w:pStyle w:val="EndnoteText"/>
        <w:jc w:val="both"/>
      </w:pPr>
    </w:p>
  </w:endnote>
  <w:endnote w:id="7">
    <w:p w14:paraId="659EFC07" w14:textId="0F0279DC" w:rsidR="00DC15FD" w:rsidRPr="00A41981" w:rsidRDefault="00DC15FD" w:rsidP="005D2813">
      <w:pPr>
        <w:pStyle w:val="EndnoteText"/>
        <w:jc w:val="both"/>
        <w:rPr>
          <w:rStyle w:val="Hyperlink"/>
          <w:rFonts w:cstheme="minorHAnsi"/>
          <w:color w:val="auto"/>
          <w:u w:val="none"/>
        </w:rPr>
      </w:pPr>
      <w:r w:rsidRPr="00A41981">
        <w:rPr>
          <w:rStyle w:val="EndnoteReference"/>
          <w:rFonts w:cstheme="minorHAnsi"/>
        </w:rPr>
        <w:endnoteRef/>
      </w:r>
      <w:r w:rsidRPr="00A41981">
        <w:rPr>
          <w:rFonts w:cstheme="minorHAnsi"/>
        </w:rPr>
        <w:t xml:space="preserve"> </w:t>
      </w:r>
      <w:hyperlink r:id="rId11" w:history="1">
        <w:r w:rsidRPr="00A41981">
          <w:rPr>
            <w:rStyle w:val="Hyperlink"/>
            <w:rFonts w:cstheme="minorHAnsi"/>
          </w:rPr>
          <w:t>Government of Mono County, California</w:t>
        </w:r>
      </w:hyperlink>
      <w:r w:rsidRPr="00A41981">
        <w:rPr>
          <w:rFonts w:cstheme="minorHAnsi"/>
        </w:rPr>
        <w:t xml:space="preserve"> – An MOU between a local chapter of the American Red Cross and Mono County, California. This agreement deals with issues like training for agency employees on shelter operations, ensure that shelter agreements are up to date, supplying shelters, and disaster relief procedures.</w:t>
      </w:r>
      <w:r>
        <w:rPr>
          <w:rFonts w:cstheme="minorHAnsi"/>
        </w:rPr>
        <w:br/>
      </w:r>
      <w:hyperlink r:id="rId12" w:history="1">
        <w:r w:rsidRPr="00A97E2C">
          <w:rPr>
            <w:rStyle w:val="Hyperlink"/>
            <w:rFonts w:cstheme="minorHAnsi"/>
            <w:color w:val="000000" w:themeColor="text1"/>
          </w:rPr>
          <w:t>https://agenda.mono.ca.gov/agendapublic/AttachmentViewer.ashx?AttachmentID=13714&amp;ItemID=7393</w:t>
        </w:r>
      </w:hyperlink>
    </w:p>
    <w:p w14:paraId="1F377575" w14:textId="77777777" w:rsidR="00DC15FD" w:rsidRPr="00A41981" w:rsidRDefault="00DC15FD" w:rsidP="005D2813">
      <w:pPr>
        <w:pStyle w:val="EndnoteText"/>
        <w:jc w:val="both"/>
      </w:pPr>
    </w:p>
  </w:endnote>
  <w:endnote w:id="8">
    <w:p w14:paraId="0C3CF2FB" w14:textId="6D09A797" w:rsidR="00DC15FD" w:rsidRDefault="00DC15FD" w:rsidP="00CF74F0">
      <w:pPr>
        <w:pStyle w:val="EndnoteText"/>
        <w:jc w:val="both"/>
        <w:rPr>
          <w:rFonts w:cstheme="minorHAnsi"/>
        </w:rPr>
      </w:pPr>
      <w:r w:rsidRPr="00A41981">
        <w:rPr>
          <w:rStyle w:val="EndnoteReference"/>
          <w:rFonts w:cstheme="minorHAnsi"/>
        </w:rPr>
        <w:endnoteRef/>
      </w:r>
      <w:r w:rsidRPr="00A41981">
        <w:rPr>
          <w:rFonts w:cstheme="minorHAnsi"/>
        </w:rPr>
        <w:t xml:space="preserve"> </w:t>
      </w:r>
      <w:hyperlink r:id="rId13" w:history="1">
        <w:r w:rsidRPr="00A41981">
          <w:rPr>
            <w:rStyle w:val="Hyperlink"/>
            <w:rFonts w:cstheme="minorHAnsi"/>
          </w:rPr>
          <w:t>National Center for Missing and Exploited Children</w:t>
        </w:r>
      </w:hyperlink>
      <w:r w:rsidRPr="00A41981">
        <w:rPr>
          <w:rFonts w:cstheme="minorHAnsi"/>
        </w:rPr>
        <w:t xml:space="preserve"> – This resource provides a standard template of pertinent information to obtain when recovering a missing child after a disaster.  This includes personal information, medical information, physical characteristics, and medical information.</w:t>
      </w:r>
    </w:p>
    <w:p w14:paraId="19424D65" w14:textId="266F2E50" w:rsidR="00DC15FD" w:rsidRPr="00A41981" w:rsidRDefault="00EB592E" w:rsidP="00CF74F0">
      <w:pPr>
        <w:pStyle w:val="EndnoteText"/>
        <w:jc w:val="both"/>
        <w:rPr>
          <w:rStyle w:val="Hyperlink"/>
          <w:rFonts w:cstheme="minorHAnsi"/>
          <w:color w:val="000000" w:themeColor="text1"/>
        </w:rPr>
      </w:pPr>
      <w:hyperlink r:id="rId14" w:history="1">
        <w:r w:rsidR="00DC15FD" w:rsidRPr="00A41981">
          <w:rPr>
            <w:rStyle w:val="Hyperlink"/>
            <w:rFonts w:cstheme="minorHAnsi"/>
            <w:color w:val="000000" w:themeColor="text1"/>
          </w:rPr>
          <w:t>https://www.ready.gov/sites/default/files/NCMEC_Child_ID_Kit_wc_FEMA_508.pdf</w:t>
        </w:r>
      </w:hyperlink>
    </w:p>
    <w:p w14:paraId="1F9FD6BD" w14:textId="77777777" w:rsidR="00DC15FD" w:rsidRPr="00A41981" w:rsidRDefault="00DC15FD" w:rsidP="00CF74F0">
      <w:pPr>
        <w:pStyle w:val="EndnoteText"/>
        <w:jc w:val="both"/>
        <w:rPr>
          <w:rFonts w:cstheme="minorHAnsi"/>
        </w:rPr>
      </w:pPr>
    </w:p>
  </w:endnote>
  <w:endnote w:id="9">
    <w:p w14:paraId="51FDC93B" w14:textId="77777777" w:rsidR="00DC15FD" w:rsidRDefault="00DC15FD" w:rsidP="00CF74F0">
      <w:pPr>
        <w:pStyle w:val="EndnoteText"/>
        <w:jc w:val="both"/>
        <w:rPr>
          <w:rFonts w:cstheme="minorHAnsi"/>
        </w:rPr>
      </w:pPr>
      <w:r w:rsidRPr="00A41981">
        <w:rPr>
          <w:rStyle w:val="EndnoteReference"/>
          <w:rFonts w:cstheme="minorHAnsi"/>
        </w:rPr>
        <w:endnoteRef/>
      </w:r>
      <w:r w:rsidRPr="00A41981">
        <w:rPr>
          <w:rFonts w:cstheme="minorHAnsi"/>
        </w:rPr>
        <w:t xml:space="preserve"> </w:t>
      </w:r>
      <w:hyperlink r:id="rId15" w:history="1">
        <w:r w:rsidRPr="00A41981">
          <w:rPr>
            <w:rStyle w:val="Hyperlink"/>
            <w:rFonts w:cstheme="minorHAnsi"/>
          </w:rPr>
          <w:t>Centers for Disease Control and Prevention</w:t>
        </w:r>
      </w:hyperlink>
      <w:r w:rsidRPr="00A41981">
        <w:rPr>
          <w:rFonts w:cstheme="minorHAnsi"/>
        </w:rPr>
        <w:t xml:space="preserve"> – A health advisory from CDC that provides guidance on how to identify and protect children displaced by a disaster. Suggestions include surveying the children, the use of hospital-style identification bracelets, and suggestions about what to do with children who are missing.</w:t>
      </w:r>
    </w:p>
    <w:p w14:paraId="101DBB99" w14:textId="1250809E" w:rsidR="00DC15FD" w:rsidRPr="00A41981" w:rsidRDefault="00EB592E" w:rsidP="00CF74F0">
      <w:pPr>
        <w:pStyle w:val="EndnoteText"/>
        <w:jc w:val="both"/>
        <w:rPr>
          <w:rStyle w:val="Hyperlink"/>
          <w:rFonts w:cstheme="minorHAnsi"/>
          <w:color w:val="000000" w:themeColor="text1"/>
        </w:rPr>
      </w:pPr>
      <w:hyperlink r:id="rId16" w:history="1">
        <w:r w:rsidR="00DC15FD" w:rsidRPr="00A41981">
          <w:rPr>
            <w:rStyle w:val="Hyperlink"/>
            <w:rFonts w:cstheme="minorHAnsi"/>
            <w:color w:val="000000" w:themeColor="text1"/>
          </w:rPr>
          <w:t>https://stacks.cdc.gov/view/cdc/25147</w:t>
        </w:r>
      </w:hyperlink>
    </w:p>
    <w:p w14:paraId="5FB283EB" w14:textId="77777777" w:rsidR="00DC15FD" w:rsidRPr="00691B8D" w:rsidRDefault="00DC15FD" w:rsidP="00CF74F0">
      <w:pPr>
        <w:pStyle w:val="EndnoteText"/>
        <w:jc w:val="both"/>
        <w:rPr>
          <w:rFonts w:cstheme="minorHAnsi"/>
        </w:rPr>
      </w:pPr>
    </w:p>
  </w:endnote>
  <w:endnote w:id="10">
    <w:p w14:paraId="1047C4C7" w14:textId="421C5DF7" w:rsidR="00DC15FD" w:rsidRPr="00B1582C" w:rsidRDefault="00DC15FD" w:rsidP="00691B8D">
      <w:pPr>
        <w:pStyle w:val="EndnoteText"/>
        <w:jc w:val="both"/>
        <w:rPr>
          <w:rFonts w:ascii="Calibri" w:hAnsi="Calibri" w:cs="Calibri"/>
          <w:color w:val="000000" w:themeColor="text1"/>
        </w:rPr>
      </w:pPr>
      <w:r w:rsidRPr="00A41981">
        <w:rPr>
          <w:rStyle w:val="EndnoteReference"/>
          <w:lang w:val="es-ES"/>
        </w:rPr>
        <w:endnoteRef/>
      </w:r>
      <w:r w:rsidRPr="00B1582C">
        <w:t xml:space="preserve"> </w:t>
      </w:r>
      <w:hyperlink r:id="rId17" w:history="1">
        <w:r w:rsidRPr="00B1582C">
          <w:rPr>
            <w:rStyle w:val="Hyperlink"/>
            <w:rFonts w:ascii="Calibri" w:hAnsi="Calibri" w:cs="Calibri"/>
          </w:rPr>
          <w:t>The International Federation of Red Cross and Red Crescent Societies</w:t>
        </w:r>
      </w:hyperlink>
      <w:r w:rsidRPr="00B1582C">
        <w:rPr>
          <w:rFonts w:ascii="Calibri" w:hAnsi="Calibri" w:cs="Calibri"/>
        </w:rPr>
        <w:t xml:space="preserve"> – The International Federation of the Red Cross and Red Crescent Societies have a list of m</w:t>
      </w:r>
      <w:r>
        <w:rPr>
          <w:rFonts w:ascii="Calibri" w:hAnsi="Calibri" w:cs="Calibri"/>
        </w:rPr>
        <w:t>i</w:t>
      </w:r>
      <w:r w:rsidRPr="00B1582C">
        <w:rPr>
          <w:rFonts w:ascii="Calibri" w:hAnsi="Calibri" w:cs="Calibri"/>
        </w:rPr>
        <w:t xml:space="preserve">nimum standards for shelters that includes a checklist of </w:t>
      </w:r>
      <w:r>
        <w:rPr>
          <w:rFonts w:ascii="Calibri" w:hAnsi="Calibri" w:cs="Calibri"/>
        </w:rPr>
        <w:t>i</w:t>
      </w:r>
      <w:r w:rsidRPr="00B1582C">
        <w:rPr>
          <w:rFonts w:ascii="Calibri" w:hAnsi="Calibri" w:cs="Calibri"/>
        </w:rPr>
        <w:t xml:space="preserve">tems to consider when assessing needs in a shelter and community after a disaster.  </w:t>
      </w:r>
    </w:p>
    <w:p w14:paraId="177384D8" w14:textId="761E4FC5" w:rsidR="00DC15FD" w:rsidRPr="00B1582C" w:rsidRDefault="00DC15FD" w:rsidP="00A41981">
      <w:pPr>
        <w:pStyle w:val="EndnoteText"/>
        <w:jc w:val="both"/>
      </w:pPr>
      <w:r w:rsidRPr="00B1582C">
        <w:rPr>
          <w:rFonts w:ascii="Calibri" w:hAnsi="Calibri" w:cs="Calibri"/>
        </w:rPr>
        <w:t>https://media.ifrc.org/ifrc/standards/</w:t>
      </w:r>
    </w:p>
  </w:endnote>
  <w:endnote w:id="11">
    <w:p w14:paraId="27563D4C" w14:textId="77777777" w:rsidR="00DC15FD" w:rsidRDefault="00DC15FD" w:rsidP="00362A7C">
      <w:pPr>
        <w:pStyle w:val="EndnoteText"/>
        <w:jc w:val="both"/>
        <w:rPr>
          <w:rFonts w:cstheme="minorHAnsi"/>
        </w:rPr>
      </w:pPr>
    </w:p>
    <w:p w14:paraId="327A4EC6" w14:textId="4F687864" w:rsidR="00DC15FD" w:rsidRDefault="00DC15FD" w:rsidP="00362A7C">
      <w:pPr>
        <w:pStyle w:val="EndnoteText"/>
        <w:jc w:val="both"/>
        <w:rPr>
          <w:rStyle w:val="Hyperlink"/>
          <w:rFonts w:cstheme="minorHAnsi"/>
          <w:color w:val="auto"/>
        </w:rPr>
      </w:pPr>
      <w:r w:rsidRPr="00A41981">
        <w:rPr>
          <w:rStyle w:val="EndnoteReference"/>
          <w:rFonts w:cstheme="minorHAnsi"/>
        </w:rPr>
        <w:endnoteRef/>
      </w:r>
      <w:r w:rsidRPr="00A41981">
        <w:rPr>
          <w:rFonts w:cstheme="minorHAnsi"/>
        </w:rPr>
        <w:t xml:space="preserve"> </w:t>
      </w:r>
      <w:hyperlink r:id="rId18" w:history="1">
        <w:r w:rsidRPr="00A41981">
          <w:rPr>
            <w:rStyle w:val="Hyperlink"/>
            <w:rFonts w:cstheme="minorHAnsi"/>
          </w:rPr>
          <w:t>Save the Children</w:t>
        </w:r>
      </w:hyperlink>
      <w:r w:rsidRPr="00A41981">
        <w:rPr>
          <w:rFonts w:cstheme="minorHAnsi"/>
        </w:rPr>
        <w:t xml:space="preserve"> – Guidelines on how to best consider children’s safety in a shelter after a disaster.  Topics covered in the guidelines includes hygiene, shelter sleeping area design, evacuation and sheltering, and facility layout.</w:t>
      </w:r>
      <w:r w:rsidRPr="00A41981">
        <w:rPr>
          <w:rFonts w:cstheme="minorHAnsi"/>
        </w:rPr>
        <w:br/>
      </w:r>
      <w:hyperlink r:id="rId19" w:history="1">
        <w:r w:rsidRPr="00B1582C">
          <w:rPr>
            <w:rStyle w:val="Hyperlink"/>
            <w:rFonts w:cstheme="minorHAnsi"/>
            <w:color w:val="000000" w:themeColor="text1"/>
          </w:rPr>
          <w:t>https://rcrctoolbox.org/toolbox/child-safety-guidance-for-emergency-evacuation-shelters/</w:t>
        </w:r>
      </w:hyperlink>
      <w:r w:rsidRPr="00B1582C">
        <w:rPr>
          <w:rFonts w:cstheme="minorHAnsi"/>
          <w:color w:val="000000" w:themeColor="text1"/>
        </w:rPr>
        <w:t xml:space="preserve"> </w:t>
      </w:r>
    </w:p>
    <w:p w14:paraId="192CC452" w14:textId="77777777" w:rsidR="00DC15FD" w:rsidRPr="00A41981" w:rsidRDefault="00DC15FD" w:rsidP="00A41981">
      <w:pPr>
        <w:pStyle w:val="EndnoteText"/>
        <w:jc w:val="both"/>
      </w:pPr>
    </w:p>
  </w:endnote>
  <w:endnote w:id="12">
    <w:p w14:paraId="4C5B57B9" w14:textId="77777777" w:rsidR="00DC15FD" w:rsidRDefault="00DC15FD" w:rsidP="00DE6581">
      <w:pPr>
        <w:pStyle w:val="CommentText"/>
      </w:pPr>
      <w:r>
        <w:rPr>
          <w:rStyle w:val="EndnoteReference"/>
        </w:rPr>
        <w:endnoteRef/>
      </w:r>
      <w:r>
        <w:t xml:space="preserve"> </w:t>
      </w:r>
      <w:hyperlink r:id="rId20" w:history="1">
        <w:r w:rsidRPr="0097564C">
          <w:rPr>
            <w:rStyle w:val="Hyperlink"/>
          </w:rPr>
          <w:t>Columbia University Mailman School of Public Health</w:t>
        </w:r>
      </w:hyperlink>
      <w:r>
        <w:t xml:space="preserve"> – An overview of menstrual hygiene in emergency contexts, including a toolkit for integrating menstrual hygiene management (MHM) into humanitarian response. </w:t>
      </w:r>
    </w:p>
    <w:p w14:paraId="674139A8" w14:textId="77777777" w:rsidR="00DC15FD" w:rsidRDefault="00EB592E" w:rsidP="00A41981">
      <w:pPr>
        <w:pStyle w:val="CommentText"/>
        <w:ind w:left="720" w:hanging="720"/>
      </w:pPr>
      <w:hyperlink r:id="rId21" w:history="1">
        <w:r w:rsidR="00DC15FD" w:rsidRPr="00A41981">
          <w:rPr>
            <w:rStyle w:val="Hyperlink"/>
            <w:color w:val="auto"/>
          </w:rPr>
          <w:t>https://www.publichealth.columbia.edu/research/gate/menstruation-emergencies</w:t>
        </w:r>
      </w:hyperlink>
      <w:r w:rsidR="00DC15FD" w:rsidRPr="00A96812">
        <w:t xml:space="preserve"> </w:t>
      </w:r>
    </w:p>
    <w:p w14:paraId="4C4DDFFC" w14:textId="77777777" w:rsidR="00DC15FD" w:rsidRDefault="00DC15FD" w:rsidP="00DE6581">
      <w:pPr>
        <w:pStyle w:val="EndnoteText"/>
      </w:pPr>
    </w:p>
  </w:endnote>
  <w:endnote w:id="13">
    <w:p w14:paraId="576C1CB8" w14:textId="176D31DD" w:rsidR="00DC15FD" w:rsidRDefault="00DC15FD" w:rsidP="00F81ACA">
      <w:pPr>
        <w:pStyle w:val="EndnoteText"/>
        <w:jc w:val="both"/>
        <w:rPr>
          <w:rFonts w:cstheme="minorHAnsi"/>
        </w:rPr>
      </w:pPr>
      <w:r w:rsidRPr="000F724F">
        <w:rPr>
          <w:rStyle w:val="EndnoteReference"/>
          <w:rFonts w:cstheme="minorHAnsi"/>
        </w:rPr>
        <w:endnoteRef/>
      </w:r>
      <w:r w:rsidRPr="000F724F">
        <w:rPr>
          <w:rFonts w:cstheme="minorHAnsi"/>
        </w:rPr>
        <w:t xml:space="preserve"> </w:t>
      </w:r>
      <w:hyperlink r:id="rId22" w:history="1">
        <w:r w:rsidRPr="00A41981">
          <w:rPr>
            <w:rStyle w:val="Hyperlink"/>
            <w:rFonts w:cstheme="minorHAnsi"/>
          </w:rPr>
          <w:t>International Association of Venue Managers Inc. and the American Red Cross (pg. 1</w:t>
        </w:r>
        <w:r w:rsidR="00987B8C">
          <w:rPr>
            <w:rStyle w:val="Hyperlink"/>
            <w:rFonts w:cstheme="minorHAnsi"/>
          </w:rPr>
          <w:t>29</w:t>
        </w:r>
        <w:r w:rsidRPr="00A41981">
          <w:rPr>
            <w:rStyle w:val="Hyperlink"/>
            <w:rFonts w:cstheme="minorHAnsi"/>
          </w:rPr>
          <w:t>)</w:t>
        </w:r>
      </w:hyperlink>
      <w:r w:rsidRPr="00A41981">
        <w:rPr>
          <w:rFonts w:cstheme="minorHAnsi"/>
        </w:rPr>
        <w:t xml:space="preserve"> - A planning guide for mega-shelters that provides information on how to prepare a large venue to be a shelter for disaster victims and manage the operations of the shelter.</w:t>
      </w:r>
    </w:p>
    <w:p w14:paraId="6996A09F" w14:textId="77777777" w:rsidR="00DC15FD" w:rsidRPr="00A41981" w:rsidRDefault="00EB592E" w:rsidP="00F81ACA">
      <w:pPr>
        <w:pStyle w:val="EndnoteText"/>
        <w:jc w:val="both"/>
        <w:rPr>
          <w:rFonts w:cstheme="minorHAnsi"/>
        </w:rPr>
      </w:pPr>
      <w:hyperlink r:id="rId23" w:history="1">
        <w:r w:rsidR="00DC15FD" w:rsidRPr="00A41981">
          <w:rPr>
            <w:rStyle w:val="Hyperlink"/>
            <w:rFonts w:cstheme="minorHAnsi"/>
            <w:color w:val="000000" w:themeColor="text1"/>
          </w:rPr>
          <w:t>https://www.fema.gov/pdf/emergency/disasterhousing/mspg.pdf</w:t>
        </w:r>
      </w:hyperlink>
    </w:p>
  </w:endnote>
  <w:endnote w:id="14">
    <w:p w14:paraId="3FEABDB5" w14:textId="77777777" w:rsidR="00987B8C" w:rsidRDefault="00987B8C">
      <w:pPr>
        <w:pStyle w:val="EndnoteText"/>
      </w:pPr>
    </w:p>
    <w:p w14:paraId="63A2B407" w14:textId="187A35D2" w:rsidR="00987B8C" w:rsidRDefault="00987B8C" w:rsidP="00987B8C">
      <w:pPr>
        <w:pStyle w:val="EndnoteText"/>
        <w:jc w:val="both"/>
        <w:rPr>
          <w:rFonts w:cstheme="minorHAnsi"/>
        </w:rPr>
      </w:pPr>
      <w:r>
        <w:rPr>
          <w:rStyle w:val="EndnoteReference"/>
        </w:rPr>
        <w:endnoteRef/>
      </w:r>
      <w:r>
        <w:t xml:space="preserve"> </w:t>
      </w:r>
      <w:hyperlink r:id="rId24" w:history="1">
        <w:r w:rsidRPr="00A41981">
          <w:rPr>
            <w:rStyle w:val="Hyperlink"/>
            <w:rFonts w:cstheme="minorHAnsi"/>
          </w:rPr>
          <w:t>International Association of Venue Managers Inc. and the American Red Cross (pg. 1</w:t>
        </w:r>
        <w:r>
          <w:rPr>
            <w:rStyle w:val="Hyperlink"/>
            <w:rFonts w:cstheme="minorHAnsi"/>
          </w:rPr>
          <w:t>68</w:t>
        </w:r>
        <w:r w:rsidRPr="00A41981">
          <w:rPr>
            <w:rStyle w:val="Hyperlink"/>
            <w:rFonts w:cstheme="minorHAnsi"/>
          </w:rPr>
          <w:t>)</w:t>
        </w:r>
      </w:hyperlink>
      <w:r w:rsidRPr="00A41981">
        <w:rPr>
          <w:rFonts w:cstheme="minorHAnsi"/>
        </w:rPr>
        <w:t xml:space="preserve"> - A planning guide for mega-shelters that provides information on how to prepare a large venue to be a shelter for disaster victims and manage the operations of the shelter.</w:t>
      </w:r>
    </w:p>
    <w:p w14:paraId="00122356" w14:textId="50D6583A" w:rsidR="00987B8C" w:rsidRPr="00987B8C" w:rsidRDefault="00EB592E" w:rsidP="00987B8C">
      <w:pPr>
        <w:pStyle w:val="EndnoteText"/>
        <w:jc w:val="both"/>
        <w:rPr>
          <w:rFonts w:cstheme="minorHAnsi"/>
        </w:rPr>
      </w:pPr>
      <w:hyperlink r:id="rId25" w:history="1">
        <w:r w:rsidR="00987B8C" w:rsidRPr="00A41981">
          <w:rPr>
            <w:rStyle w:val="Hyperlink"/>
            <w:rFonts w:cstheme="minorHAnsi"/>
            <w:color w:val="000000" w:themeColor="text1"/>
          </w:rPr>
          <w:t>https://www.fema.gov/pdf/emergency/disasterhousing/mspg.pdf</w:t>
        </w:r>
      </w:hyperlink>
    </w:p>
  </w:endnote>
  <w:endnote w:id="15">
    <w:p w14:paraId="77CA0407" w14:textId="77777777" w:rsidR="00DC15FD" w:rsidRDefault="00DC15FD" w:rsidP="00D4526B">
      <w:pPr>
        <w:pStyle w:val="EndnoteText"/>
        <w:jc w:val="both"/>
        <w:rPr>
          <w:rFonts w:cstheme="minorHAnsi"/>
        </w:rPr>
      </w:pPr>
    </w:p>
    <w:p w14:paraId="1C098B9D" w14:textId="77777777" w:rsidR="00DC15FD" w:rsidRDefault="00DC15FD" w:rsidP="00D4526B">
      <w:pPr>
        <w:pStyle w:val="EndnoteText"/>
        <w:jc w:val="both"/>
        <w:rPr>
          <w:rFonts w:cstheme="minorHAnsi"/>
        </w:rPr>
      </w:pPr>
      <w:r w:rsidRPr="00A41981">
        <w:rPr>
          <w:rStyle w:val="EndnoteReference"/>
          <w:rFonts w:cstheme="minorHAnsi"/>
        </w:rPr>
        <w:endnoteRef/>
      </w:r>
      <w:r w:rsidRPr="00A41981">
        <w:rPr>
          <w:rFonts w:cstheme="minorHAnsi"/>
        </w:rPr>
        <w:t xml:space="preserve"> </w:t>
      </w:r>
      <w:hyperlink r:id="rId26" w:history="1">
        <w:r w:rsidRPr="00A41981">
          <w:rPr>
            <w:rStyle w:val="Hyperlink"/>
            <w:rFonts w:cstheme="minorHAnsi"/>
          </w:rPr>
          <w:t>FEMA</w:t>
        </w:r>
      </w:hyperlink>
      <w:r w:rsidRPr="00A41981">
        <w:rPr>
          <w:rFonts w:cstheme="minorHAnsi"/>
        </w:rPr>
        <w:t xml:space="preserve"> (pgs. 39-48, 16-18) – Post-disaster reunification procedures that includes the roles that each level of government should play, considerations for planning, and concept of operations for reunification. This specifically includes potential procedures for a minor being separated from a parent or legal guardian and the role local child welfare and law enforcement agencies should play in reunification.</w:t>
      </w:r>
    </w:p>
    <w:p w14:paraId="353DBE4F" w14:textId="03A74DAB" w:rsidR="00DC15FD" w:rsidRPr="00A41981" w:rsidRDefault="00EB592E" w:rsidP="00A41981">
      <w:pPr>
        <w:pStyle w:val="EndnoteText"/>
        <w:jc w:val="both"/>
        <w:rPr>
          <w:rFonts w:cstheme="minorHAnsi"/>
        </w:rPr>
      </w:pPr>
      <w:hyperlink r:id="rId27" w:history="1">
        <w:r w:rsidR="00DC15FD" w:rsidRPr="00A41981">
          <w:rPr>
            <w:rStyle w:val="Hyperlink"/>
            <w:rFonts w:cstheme="minorHAnsi"/>
            <w:color w:val="000000" w:themeColor="text1"/>
          </w:rPr>
          <w:t>https://rems.ed.gov/docs/24post-disaster-reunification-of-children-a-nationwide-approach.pdf</w:t>
        </w:r>
      </w:hyperlink>
    </w:p>
  </w:endnote>
  <w:endnote w:id="16">
    <w:p w14:paraId="1CBA9FFD" w14:textId="77777777" w:rsidR="00DC15FD" w:rsidRDefault="00DC15FD" w:rsidP="00D4526B">
      <w:pPr>
        <w:pStyle w:val="EndnoteText"/>
        <w:jc w:val="both"/>
        <w:rPr>
          <w:rFonts w:cstheme="minorHAnsi"/>
        </w:rPr>
      </w:pPr>
    </w:p>
    <w:p w14:paraId="3E9864BB" w14:textId="77777777" w:rsidR="00DC15FD" w:rsidRDefault="00DC15FD" w:rsidP="00D4526B">
      <w:pPr>
        <w:pStyle w:val="EndnoteText"/>
        <w:jc w:val="both"/>
        <w:rPr>
          <w:rFonts w:cstheme="minorHAnsi"/>
        </w:rPr>
      </w:pPr>
      <w:r w:rsidRPr="00A41981">
        <w:rPr>
          <w:rStyle w:val="EndnoteReference"/>
          <w:rFonts w:cstheme="minorHAnsi"/>
        </w:rPr>
        <w:endnoteRef/>
      </w:r>
      <w:r w:rsidRPr="00A41981">
        <w:rPr>
          <w:rFonts w:cstheme="minorHAnsi"/>
        </w:rPr>
        <w:t xml:space="preserve"> </w:t>
      </w:r>
      <w:hyperlink r:id="rId28" w:history="1">
        <w:r w:rsidRPr="00A41981">
          <w:rPr>
            <w:rStyle w:val="Hyperlink"/>
            <w:rFonts w:cstheme="minorHAnsi"/>
          </w:rPr>
          <w:t xml:space="preserve">National Center for Missing and Exploited Children (pg.21) </w:t>
        </w:r>
      </w:hyperlink>
      <w:r w:rsidRPr="00A41981">
        <w:rPr>
          <w:rFonts w:cstheme="minorHAnsi"/>
        </w:rPr>
        <w:t xml:space="preserve"> - A law-enforcement guide to case investigation and program management for missing and abducted children, which includes a procedure for informing law enforcement about missing children during national disasters.</w:t>
      </w:r>
    </w:p>
    <w:p w14:paraId="775D4022" w14:textId="75DF670C" w:rsidR="00DC15FD" w:rsidRPr="00B1582C" w:rsidRDefault="00EB592E" w:rsidP="00D4526B">
      <w:pPr>
        <w:pStyle w:val="EndnoteText"/>
        <w:jc w:val="both"/>
        <w:rPr>
          <w:rFonts w:cstheme="minorHAnsi"/>
          <w:color w:val="000000" w:themeColor="text1"/>
        </w:rPr>
      </w:pPr>
      <w:hyperlink r:id="rId29" w:history="1">
        <w:r w:rsidR="00DC15FD" w:rsidRPr="00B1582C">
          <w:rPr>
            <w:rStyle w:val="Hyperlink"/>
            <w:rFonts w:cstheme="minorHAnsi"/>
            <w:color w:val="000000" w:themeColor="text1"/>
          </w:rPr>
          <w:t>https://api.missingkids.org/en_US/publications/NC74.pdf</w:t>
        </w:r>
      </w:hyperlink>
      <w:r w:rsidR="00DC15FD" w:rsidRPr="00B1582C">
        <w:rPr>
          <w:rFonts w:cstheme="minorHAnsi"/>
          <w:color w:val="000000" w:themeColor="text1"/>
        </w:rPr>
        <w:t xml:space="preserve"> </w:t>
      </w:r>
    </w:p>
    <w:p w14:paraId="4F724F43" w14:textId="77777777" w:rsidR="00DC15FD" w:rsidRPr="00A41981" w:rsidRDefault="00DC15FD" w:rsidP="00D4526B">
      <w:pPr>
        <w:pStyle w:val="EndnoteText"/>
        <w:jc w:val="both"/>
        <w:rPr>
          <w:rFonts w:cstheme="minorHAnsi"/>
        </w:rPr>
      </w:pPr>
    </w:p>
  </w:endnote>
  <w:endnote w:id="17">
    <w:p w14:paraId="6F57A15E" w14:textId="77777777" w:rsidR="00DC15FD" w:rsidRDefault="00DC15FD" w:rsidP="00D4526B">
      <w:pPr>
        <w:pStyle w:val="EndnoteText"/>
        <w:jc w:val="both"/>
        <w:rPr>
          <w:rStyle w:val="Hyperlink"/>
          <w:rFonts w:cstheme="minorHAnsi"/>
          <w:color w:val="auto"/>
        </w:rPr>
      </w:pPr>
      <w:r w:rsidRPr="00A41981">
        <w:rPr>
          <w:rStyle w:val="EndnoteReference"/>
          <w:rFonts w:cstheme="minorHAnsi"/>
        </w:rPr>
        <w:endnoteRef/>
      </w:r>
      <w:r w:rsidRPr="00A41981">
        <w:rPr>
          <w:rFonts w:cstheme="minorHAnsi"/>
        </w:rPr>
        <w:t xml:space="preserve"> </w:t>
      </w:r>
      <w:hyperlink r:id="rId30" w:history="1">
        <w:r w:rsidRPr="00A41981">
          <w:rPr>
            <w:rStyle w:val="Hyperlink"/>
            <w:rFonts w:cstheme="minorHAnsi"/>
          </w:rPr>
          <w:t>National Center for Missing and Exploited Children</w:t>
        </w:r>
      </w:hyperlink>
      <w:r w:rsidRPr="00A41981">
        <w:rPr>
          <w:rFonts w:cstheme="minorHAnsi"/>
        </w:rPr>
        <w:t xml:space="preserve"> – A quick-reference guide for families of missing children during emergency response provides a checklist of actions for families to take in the event a child goes missing.</w:t>
      </w:r>
      <w:r w:rsidRPr="00A41981">
        <w:rPr>
          <w:rFonts w:cstheme="minorHAnsi"/>
        </w:rPr>
        <w:br/>
      </w:r>
      <w:hyperlink r:id="rId31" w:history="1">
        <w:r w:rsidRPr="00A41981">
          <w:rPr>
            <w:rStyle w:val="Hyperlink"/>
            <w:rFonts w:cstheme="minorHAnsi"/>
            <w:color w:val="auto"/>
          </w:rPr>
          <w:t>https://www.missingkids.org/content/dam/missingkids/pdfs/publications/nc198.pdf</w:t>
        </w:r>
      </w:hyperlink>
      <w:r>
        <w:rPr>
          <w:rStyle w:val="Hyperlink"/>
          <w:rFonts w:cstheme="minorHAnsi"/>
          <w:color w:val="auto"/>
        </w:rPr>
        <w:t xml:space="preserve"> </w:t>
      </w:r>
    </w:p>
    <w:p w14:paraId="0FD67FCC" w14:textId="77777777" w:rsidR="00DC15FD" w:rsidRPr="00A41981" w:rsidRDefault="00DC15FD" w:rsidP="00D4526B">
      <w:pPr>
        <w:pStyle w:val="EndnoteText"/>
        <w:jc w:val="both"/>
      </w:pPr>
    </w:p>
  </w:endnote>
  <w:endnote w:id="18">
    <w:p w14:paraId="2BFE82C7" w14:textId="77777777" w:rsidR="00DC15FD" w:rsidRDefault="00DC15FD" w:rsidP="00321378">
      <w:pPr>
        <w:pStyle w:val="EndnoteText"/>
        <w:jc w:val="both"/>
        <w:rPr>
          <w:rFonts w:cstheme="minorHAnsi"/>
        </w:rPr>
      </w:pPr>
      <w:r w:rsidRPr="00A41981">
        <w:rPr>
          <w:rStyle w:val="EndnoteReference"/>
          <w:rFonts w:cstheme="minorHAnsi"/>
        </w:rPr>
        <w:endnoteRef/>
      </w:r>
      <w:r w:rsidRPr="00A41981">
        <w:rPr>
          <w:rFonts w:cstheme="minorHAnsi"/>
        </w:rPr>
        <w:t xml:space="preserve"> </w:t>
      </w:r>
      <w:hyperlink r:id="rId32" w:history="1">
        <w:r w:rsidRPr="00A41981">
          <w:rPr>
            <w:rStyle w:val="Hyperlink"/>
            <w:rFonts w:cstheme="minorHAnsi"/>
          </w:rPr>
          <w:t>National Resource Center for Child Protective Services</w:t>
        </w:r>
      </w:hyperlink>
      <w:r w:rsidRPr="00A41981">
        <w:rPr>
          <w:rFonts w:cstheme="minorHAnsi"/>
        </w:rPr>
        <w:t xml:space="preserve"> – This handbook provides guidelines of how to prevent and report child abuse in emergency shelters, and how neglect and abuse can be identified.</w:t>
      </w:r>
    </w:p>
    <w:p w14:paraId="5DEBE9F4" w14:textId="7F68064D" w:rsidR="00DC15FD" w:rsidRPr="00A41981" w:rsidRDefault="00EB592E" w:rsidP="00321378">
      <w:pPr>
        <w:pStyle w:val="EndnoteText"/>
        <w:jc w:val="both"/>
        <w:rPr>
          <w:rFonts w:cstheme="minorHAnsi"/>
          <w:color w:val="000000" w:themeColor="text1"/>
        </w:rPr>
      </w:pPr>
      <w:hyperlink r:id="rId33" w:history="1">
        <w:r w:rsidR="00DC15FD" w:rsidRPr="00A41981">
          <w:rPr>
            <w:rStyle w:val="Hyperlink"/>
            <w:rFonts w:cstheme="minorHAnsi"/>
            <w:color w:val="000000" w:themeColor="text1"/>
          </w:rPr>
          <w:t>https://cybercemetery.unt.edu/archive/nccd/20110427003002/http:/nrccps.org/documents/2006/pdf/Shelter_Participant_Handboo_final_Mar_2007.pdf</w:t>
        </w:r>
      </w:hyperlink>
    </w:p>
    <w:p w14:paraId="3E7B116E" w14:textId="77777777" w:rsidR="00DC15FD" w:rsidRPr="00A41981" w:rsidRDefault="00DC15FD" w:rsidP="00321378">
      <w:pPr>
        <w:pStyle w:val="EndnoteText"/>
        <w:jc w:val="both"/>
        <w:rPr>
          <w:rFonts w:cstheme="minorHAnsi"/>
        </w:rPr>
      </w:pPr>
    </w:p>
  </w:endnote>
  <w:endnote w:id="19">
    <w:p w14:paraId="44915A22" w14:textId="77777777" w:rsidR="00DC15FD" w:rsidRDefault="00DC15FD" w:rsidP="00162CF5">
      <w:pPr>
        <w:pStyle w:val="EndnoteText"/>
        <w:jc w:val="both"/>
        <w:rPr>
          <w:rFonts w:cstheme="minorHAnsi"/>
        </w:rPr>
      </w:pPr>
      <w:r w:rsidRPr="00A41981">
        <w:rPr>
          <w:rStyle w:val="EndnoteReference"/>
          <w:rFonts w:cstheme="minorHAnsi"/>
        </w:rPr>
        <w:endnoteRef/>
      </w:r>
      <w:r w:rsidRPr="00A41981">
        <w:rPr>
          <w:rFonts w:cstheme="minorHAnsi"/>
        </w:rPr>
        <w:t xml:space="preserve"> </w:t>
      </w:r>
      <w:hyperlink r:id="rId34" w:history="1">
        <w:r w:rsidRPr="00A41981">
          <w:rPr>
            <w:rStyle w:val="Hyperlink"/>
            <w:rFonts w:cstheme="minorHAnsi"/>
          </w:rPr>
          <w:t>National Commission on Children and Disasters</w:t>
        </w:r>
      </w:hyperlink>
      <w:r w:rsidRPr="00A41981">
        <w:rPr>
          <w:rFonts w:cstheme="minorHAnsi"/>
        </w:rPr>
        <w:t xml:space="preserve"> – An appendix from the National Commission on Children and Disasters that provides suggestions of what vetting processes volunteers and employees working with children or other vulnerable populations should go through.</w:t>
      </w:r>
    </w:p>
    <w:p w14:paraId="173BB62D" w14:textId="54C6A84A" w:rsidR="00DC15FD" w:rsidRPr="00A41981" w:rsidRDefault="00EB592E" w:rsidP="00162CF5">
      <w:pPr>
        <w:pStyle w:val="EndnoteText"/>
        <w:jc w:val="both"/>
        <w:rPr>
          <w:rFonts w:cstheme="minorHAnsi"/>
          <w:color w:val="000000" w:themeColor="text1"/>
        </w:rPr>
      </w:pPr>
      <w:hyperlink r:id="rId35" w:history="1">
        <w:r w:rsidR="00DC15FD" w:rsidRPr="00A41981">
          <w:rPr>
            <w:rStyle w:val="Hyperlink"/>
            <w:rFonts w:cstheme="minorHAnsi"/>
            <w:color w:val="000000" w:themeColor="text1"/>
          </w:rPr>
          <w:t>https://www.aasa.org/uploadedFiles/Resources/Other_Resources/Recommended-Guidelines-Background-Check-Volunteers.pdf</w:t>
        </w:r>
      </w:hyperlink>
    </w:p>
    <w:p w14:paraId="68C89E6F" w14:textId="77777777" w:rsidR="00DC15FD" w:rsidRPr="00A41981" w:rsidRDefault="00DC15FD" w:rsidP="00162CF5">
      <w:pPr>
        <w:pStyle w:val="EndnoteText"/>
        <w:jc w:val="both"/>
        <w:rPr>
          <w:rFonts w:cstheme="minorHAnsi"/>
        </w:rPr>
      </w:pPr>
    </w:p>
  </w:endnote>
  <w:endnote w:id="20">
    <w:p w14:paraId="2AC7E4BE" w14:textId="77777777" w:rsidR="00DC15FD" w:rsidRDefault="00DC15FD" w:rsidP="00D5686F">
      <w:pPr>
        <w:pStyle w:val="EndnoteText"/>
        <w:jc w:val="both"/>
        <w:rPr>
          <w:rFonts w:cstheme="minorHAnsi"/>
        </w:rPr>
      </w:pPr>
      <w:r>
        <w:rPr>
          <w:rStyle w:val="EndnoteReference"/>
        </w:rPr>
        <w:endnoteRef/>
      </w:r>
      <w:r>
        <w:t xml:space="preserve"> </w:t>
      </w:r>
      <w:hyperlink r:id="rId36" w:history="1">
        <w:r w:rsidRPr="00A41981">
          <w:rPr>
            <w:rStyle w:val="Hyperlink"/>
            <w:rFonts w:cstheme="minorHAnsi"/>
          </w:rPr>
          <w:t>Illinois Department of Child and Family Services</w:t>
        </w:r>
      </w:hyperlink>
      <w:r w:rsidRPr="00A41981">
        <w:rPr>
          <w:rStyle w:val="Hyperlink"/>
          <w:rFonts w:cstheme="minorHAnsi"/>
        </w:rPr>
        <w:t xml:space="preserve"> (pg.23)</w:t>
      </w:r>
      <w:r w:rsidRPr="00A41981">
        <w:rPr>
          <w:rFonts w:cstheme="minorHAnsi"/>
        </w:rPr>
        <w:t xml:space="preserve"> – Licensing standards for emergency shelters that includes requirements for written consent for obtaining health care, which can include psychiatric care.</w:t>
      </w:r>
    </w:p>
    <w:p w14:paraId="519F134E" w14:textId="77777777" w:rsidR="00DC15FD" w:rsidRPr="00A41981" w:rsidRDefault="00EB592E" w:rsidP="00D5686F">
      <w:pPr>
        <w:pStyle w:val="EndnoteText"/>
        <w:jc w:val="both"/>
        <w:rPr>
          <w:rStyle w:val="Hyperlink"/>
          <w:rFonts w:cstheme="minorHAnsi"/>
          <w:color w:val="000000" w:themeColor="text1"/>
        </w:rPr>
      </w:pPr>
      <w:hyperlink r:id="rId37" w:history="1">
        <w:r w:rsidR="00DC15FD" w:rsidRPr="00A41981">
          <w:rPr>
            <w:rStyle w:val="Hyperlink"/>
            <w:rFonts w:cstheme="minorHAnsi"/>
            <w:color w:val="000000" w:themeColor="text1"/>
          </w:rPr>
          <w:t>https://www2.illinois.gov/dcfs/aboutus/notices/documents/rules_410.pdf</w:t>
        </w:r>
      </w:hyperlink>
    </w:p>
    <w:p w14:paraId="5065C137" w14:textId="5EB47FB6" w:rsidR="00DC15FD" w:rsidRDefault="00DC15FD">
      <w:pPr>
        <w:pStyle w:val="EndnoteText"/>
      </w:pPr>
    </w:p>
  </w:endnote>
  <w:endnote w:id="21">
    <w:p w14:paraId="5B6CF15C" w14:textId="77777777" w:rsidR="00DC15FD" w:rsidRDefault="00DC15FD" w:rsidP="003D7596">
      <w:pPr>
        <w:pStyle w:val="EndnoteText"/>
        <w:jc w:val="both"/>
        <w:rPr>
          <w:rFonts w:cstheme="minorHAnsi"/>
        </w:rPr>
      </w:pPr>
      <w:r w:rsidRPr="00A41981">
        <w:rPr>
          <w:rStyle w:val="EndnoteReference"/>
          <w:rFonts w:cstheme="minorHAnsi"/>
        </w:rPr>
        <w:endnoteRef/>
      </w:r>
      <w:hyperlink r:id="rId38" w:history="1">
        <w:r w:rsidRPr="00A41981">
          <w:rPr>
            <w:rStyle w:val="Hyperlink"/>
            <w:rFonts w:cstheme="minorHAnsi"/>
          </w:rPr>
          <w:t>Texas Department of Family and Protective Services, Licensing Division</w:t>
        </w:r>
      </w:hyperlink>
      <w:r w:rsidRPr="00A41981">
        <w:rPr>
          <w:rStyle w:val="Hyperlink"/>
          <w:rFonts w:cstheme="minorHAnsi"/>
        </w:rPr>
        <w:t xml:space="preserve"> (pgs.33, 52-53, 83-85)</w:t>
      </w:r>
      <w:r w:rsidRPr="00A41981">
        <w:rPr>
          <w:rFonts w:cstheme="minorHAnsi"/>
        </w:rPr>
        <w:t xml:space="preserve"> – These minimum licensing standards for emergency shelters includes information about what procedures that shelters need to do to obtain consent for medical procedures for children.</w:t>
      </w:r>
    </w:p>
    <w:p w14:paraId="7D743A00" w14:textId="64330382" w:rsidR="00DC15FD" w:rsidRPr="00A41981" w:rsidRDefault="00EB592E" w:rsidP="003D7596">
      <w:pPr>
        <w:pStyle w:val="EndnoteText"/>
        <w:jc w:val="both"/>
        <w:rPr>
          <w:rStyle w:val="Hyperlink"/>
          <w:rFonts w:cstheme="minorHAnsi"/>
          <w:color w:val="000000" w:themeColor="text1"/>
        </w:rPr>
      </w:pPr>
      <w:hyperlink r:id="rId39" w:history="1">
        <w:r w:rsidR="00DC15FD" w:rsidRPr="00A41981">
          <w:rPr>
            <w:rStyle w:val="Hyperlink"/>
            <w:rFonts w:cstheme="minorHAnsi"/>
            <w:color w:val="000000" w:themeColor="text1"/>
          </w:rPr>
          <w:t>http://www.epcounty.com/purchasing/bids/documents/MS-EMG08-067rfq.pdf</w:t>
        </w:r>
      </w:hyperlink>
    </w:p>
    <w:p w14:paraId="6EE1FB32" w14:textId="77777777" w:rsidR="00DC15FD" w:rsidRPr="00A41981" w:rsidRDefault="00DC15FD" w:rsidP="003D7596">
      <w:pPr>
        <w:pStyle w:val="EndnoteText"/>
        <w:jc w:val="both"/>
        <w:rPr>
          <w:rFonts w:cstheme="minorHAnsi"/>
        </w:rPr>
      </w:pPr>
    </w:p>
  </w:endnote>
  <w:endnote w:id="22">
    <w:p w14:paraId="197F87D8" w14:textId="77777777" w:rsidR="00DC15FD" w:rsidRDefault="00DC15FD" w:rsidP="001E110D">
      <w:pPr>
        <w:pStyle w:val="EndnoteText"/>
        <w:jc w:val="both"/>
        <w:rPr>
          <w:rFonts w:cstheme="minorHAnsi"/>
        </w:rPr>
      </w:pPr>
      <w:r w:rsidRPr="00A41981">
        <w:rPr>
          <w:rStyle w:val="EndnoteReference"/>
          <w:rFonts w:cstheme="minorHAnsi"/>
        </w:rPr>
        <w:endnoteRef/>
      </w:r>
      <w:r w:rsidRPr="00A41981">
        <w:rPr>
          <w:rFonts w:cstheme="minorHAnsi"/>
        </w:rPr>
        <w:t xml:space="preserve"> </w:t>
      </w:r>
      <w:hyperlink r:id="rId40" w:history="1">
        <w:r w:rsidRPr="00A41981">
          <w:rPr>
            <w:rStyle w:val="Hyperlink"/>
            <w:rFonts w:cstheme="minorHAnsi"/>
          </w:rPr>
          <w:t>New Jersey Department of Health and Addiction Services</w:t>
        </w:r>
      </w:hyperlink>
      <w:r w:rsidRPr="00A41981">
        <w:rPr>
          <w:rFonts w:cstheme="minorHAnsi"/>
        </w:rPr>
        <w:t xml:space="preserve"> – A training on mental health effects and basics of crisis counseling in the face of disasters.</w:t>
      </w:r>
      <w:r>
        <w:rPr>
          <w:rFonts w:cstheme="minorHAnsi"/>
        </w:rPr>
        <w:t xml:space="preserve"> </w:t>
      </w:r>
    </w:p>
    <w:p w14:paraId="4C8B2D6E" w14:textId="141A9042" w:rsidR="00DC15FD" w:rsidRPr="00A41981" w:rsidRDefault="00EB592E" w:rsidP="001E110D">
      <w:pPr>
        <w:pStyle w:val="EndnoteText"/>
        <w:jc w:val="both"/>
        <w:rPr>
          <w:rStyle w:val="Hyperlink"/>
          <w:rFonts w:cstheme="minorHAnsi"/>
          <w:color w:val="000000" w:themeColor="text1"/>
        </w:rPr>
      </w:pPr>
      <w:hyperlink r:id="rId41" w:history="1">
        <w:r w:rsidR="00DC15FD" w:rsidRPr="00A41981">
          <w:rPr>
            <w:rStyle w:val="Hyperlink"/>
            <w:rFonts w:cstheme="minorHAnsi"/>
            <w:color w:val="000000" w:themeColor="text1"/>
          </w:rPr>
          <w:t>https://www.state.nj.us/humanservices/dmhas/home/disaster/credentialing/DRCC_Training_Materials/Intro_Disaster_MH_Crisis_Counseling.pdf</w:t>
        </w:r>
      </w:hyperlink>
    </w:p>
    <w:p w14:paraId="125AA523" w14:textId="77777777" w:rsidR="00DC15FD" w:rsidRPr="00A41981" w:rsidRDefault="00DC15FD" w:rsidP="001E110D">
      <w:pPr>
        <w:pStyle w:val="EndnoteText"/>
        <w:jc w:val="both"/>
        <w:rPr>
          <w:rFonts w:cstheme="minorHAnsi"/>
        </w:rPr>
      </w:pPr>
    </w:p>
  </w:endnote>
  <w:endnote w:id="23">
    <w:p w14:paraId="3A7DF0D4" w14:textId="77777777" w:rsidR="00DC15FD" w:rsidRDefault="00DC15FD" w:rsidP="001E110D">
      <w:pPr>
        <w:pStyle w:val="EndnoteText"/>
        <w:jc w:val="both"/>
        <w:rPr>
          <w:rFonts w:cstheme="minorHAnsi"/>
        </w:rPr>
      </w:pPr>
      <w:r w:rsidRPr="00A41981">
        <w:rPr>
          <w:rStyle w:val="EndnoteReference"/>
          <w:rFonts w:cstheme="minorHAnsi"/>
        </w:rPr>
        <w:endnoteRef/>
      </w:r>
      <w:r w:rsidRPr="00A41981">
        <w:rPr>
          <w:rFonts w:cstheme="minorHAnsi"/>
        </w:rPr>
        <w:t xml:space="preserve"> </w:t>
      </w:r>
      <w:hyperlink r:id="rId42" w:history="1">
        <w:r w:rsidRPr="00A41981">
          <w:rPr>
            <w:rStyle w:val="Hyperlink"/>
            <w:rFonts w:cstheme="minorHAnsi"/>
          </w:rPr>
          <w:t>Department of Veterans Affairs</w:t>
        </w:r>
      </w:hyperlink>
      <w:r w:rsidRPr="00A41981">
        <w:rPr>
          <w:rFonts w:cstheme="minorHAnsi"/>
        </w:rPr>
        <w:t xml:space="preserve"> – A guidebook on disaster mental health services for professionals, which includes clinical treatments and surveys to gauge levels of mental health harm.</w:t>
      </w:r>
    </w:p>
    <w:p w14:paraId="0C8CC8F0" w14:textId="77777777" w:rsidR="00DC15FD" w:rsidRDefault="00EB592E" w:rsidP="001E110D">
      <w:pPr>
        <w:pStyle w:val="EndnoteText"/>
        <w:jc w:val="both"/>
        <w:rPr>
          <w:rStyle w:val="Hyperlink"/>
          <w:rFonts w:cstheme="minorHAnsi"/>
          <w:color w:val="auto"/>
        </w:rPr>
      </w:pPr>
      <w:hyperlink r:id="rId43" w:history="1">
        <w:r w:rsidR="00DC15FD" w:rsidRPr="00A41981">
          <w:rPr>
            <w:rStyle w:val="Hyperlink"/>
            <w:rFonts w:cstheme="minorHAnsi"/>
            <w:color w:val="auto"/>
          </w:rPr>
          <w:t>https://www.hsdl.org/?view&amp;did=441325</w:t>
        </w:r>
      </w:hyperlink>
    </w:p>
    <w:p w14:paraId="10056373" w14:textId="77777777" w:rsidR="00DC15FD" w:rsidRPr="00A41981" w:rsidRDefault="00DC15FD" w:rsidP="001E110D">
      <w:pPr>
        <w:pStyle w:val="EndnoteText"/>
        <w:jc w:val="both"/>
      </w:pPr>
    </w:p>
  </w:endnote>
  <w:endnote w:id="24">
    <w:p w14:paraId="10CE7D3D" w14:textId="761CF1DE" w:rsidR="00DC15FD" w:rsidRDefault="00DC15FD" w:rsidP="00E90F3F">
      <w:pPr>
        <w:pStyle w:val="EndnoteText"/>
      </w:pPr>
      <w:r>
        <w:rPr>
          <w:rStyle w:val="EndnoteReference"/>
        </w:rPr>
        <w:endnoteRef/>
      </w:r>
      <w:r>
        <w:t xml:space="preserve"> </w:t>
      </w:r>
      <w:hyperlink r:id="rId44" w:history="1">
        <w:r w:rsidRPr="00AD253C">
          <w:rPr>
            <w:rStyle w:val="Hyperlink"/>
          </w:rPr>
          <w:t>Resilient Children Resilient Communities (RCRC) Toolbox</w:t>
        </w:r>
      </w:hyperlink>
      <w:r>
        <w:t xml:space="preserve"> – The Psychological First Aid (PFA) Training Coordinator Guide is a tool to help coordinate PFA training for agency staff and other public health preparedness and response partners.</w:t>
      </w:r>
    </w:p>
    <w:p w14:paraId="5CA74C53" w14:textId="77777777" w:rsidR="00DC15FD" w:rsidRPr="00B53214" w:rsidRDefault="00EB592E" w:rsidP="00E90F3F">
      <w:pPr>
        <w:pStyle w:val="EndnoteText"/>
        <w:rPr>
          <w:color w:val="000000" w:themeColor="text1"/>
        </w:rPr>
      </w:pPr>
      <w:hyperlink r:id="rId45" w:history="1">
        <w:r w:rsidR="00DC15FD" w:rsidRPr="00B53214">
          <w:rPr>
            <w:rStyle w:val="Hyperlink"/>
            <w:color w:val="000000" w:themeColor="text1"/>
          </w:rPr>
          <w:t>https://rcrctoolbox.org/toolbox/psychological-first-aid-training-coordinator-guide/</w:t>
        </w:r>
      </w:hyperlink>
    </w:p>
    <w:p w14:paraId="1927EAB7" w14:textId="77777777" w:rsidR="00DC15FD" w:rsidRDefault="00DC15FD" w:rsidP="00E90F3F">
      <w:pPr>
        <w:pStyle w:val="EndnoteText"/>
      </w:pPr>
    </w:p>
  </w:endnote>
  <w:endnote w:id="25">
    <w:p w14:paraId="5A0F1FFE" w14:textId="23D995CD" w:rsidR="00DC15FD" w:rsidRDefault="00DC15FD" w:rsidP="004521E6">
      <w:pPr>
        <w:pStyle w:val="EndnoteText"/>
        <w:jc w:val="both"/>
        <w:rPr>
          <w:rStyle w:val="Hyperlink"/>
          <w:rFonts w:cstheme="minorHAnsi"/>
          <w:color w:val="auto"/>
        </w:rPr>
      </w:pPr>
      <w:r w:rsidRPr="00A41981">
        <w:rPr>
          <w:rStyle w:val="EndnoteReference"/>
          <w:rFonts w:cstheme="minorHAnsi"/>
        </w:rPr>
        <w:endnoteRef/>
      </w:r>
      <w:r w:rsidRPr="00A41981">
        <w:rPr>
          <w:rFonts w:cstheme="minorHAnsi"/>
        </w:rPr>
        <w:t xml:space="preserve"> </w:t>
      </w:r>
      <w:hyperlink r:id="rId46" w:history="1">
        <w:r w:rsidRPr="00A41981">
          <w:rPr>
            <w:rStyle w:val="Hyperlink"/>
            <w:rFonts w:cstheme="minorHAnsi"/>
          </w:rPr>
          <w:t>Connecticut Emergency Response Commission</w:t>
        </w:r>
      </w:hyperlink>
      <w:r w:rsidRPr="00A41981">
        <w:rPr>
          <w:rFonts w:cstheme="minorHAnsi"/>
        </w:rPr>
        <w:t xml:space="preserve"> – This presentation from the Connecticut Emergency Response Commission lays out the statutory requirements (including the Emergency Planning and Community Right-to-Know Act (EPCRA)) and the requirements for emergency planning committees in Connecticut. The requirements of members that need to be included on the local committee includes emergency management, public health, police, etc.</w:t>
      </w:r>
      <w:r w:rsidRPr="00A41981">
        <w:rPr>
          <w:rFonts w:cstheme="minorHAnsi"/>
        </w:rPr>
        <w:br/>
      </w:r>
      <w:hyperlink r:id="rId47" w:history="1">
        <w:r w:rsidRPr="00A41981">
          <w:rPr>
            <w:rStyle w:val="Hyperlink"/>
            <w:rFonts w:cstheme="minorHAnsi"/>
            <w:color w:val="auto"/>
          </w:rPr>
          <w:t>https://portal.ct.gov/-/media/SERC/lepc_membership/lepcprespdf.pdf</w:t>
        </w:r>
      </w:hyperlink>
    </w:p>
    <w:p w14:paraId="4D3722BC" w14:textId="77777777" w:rsidR="00DC15FD" w:rsidRPr="00A41981" w:rsidRDefault="00DC15FD" w:rsidP="005E6AB3">
      <w:pPr>
        <w:pStyle w:val="EndnoteText"/>
        <w:jc w:val="both"/>
      </w:pPr>
    </w:p>
  </w:endnote>
  <w:endnote w:id="26">
    <w:p w14:paraId="385B6FCD" w14:textId="77777777" w:rsidR="00DC15FD" w:rsidRDefault="00DC15FD" w:rsidP="004521E6">
      <w:pPr>
        <w:pStyle w:val="EndnoteText"/>
        <w:jc w:val="both"/>
        <w:rPr>
          <w:rFonts w:cstheme="minorHAnsi"/>
        </w:rPr>
      </w:pPr>
      <w:r w:rsidRPr="00A41981">
        <w:rPr>
          <w:rStyle w:val="EndnoteReference"/>
          <w:rFonts w:cstheme="minorHAnsi"/>
        </w:rPr>
        <w:endnoteRef/>
      </w:r>
      <w:r w:rsidRPr="00A41981">
        <w:rPr>
          <w:rFonts w:cstheme="minorHAnsi"/>
        </w:rPr>
        <w:t xml:space="preserve"> </w:t>
      </w:r>
      <w:hyperlink r:id="rId48" w:history="1">
        <w:r w:rsidRPr="00A41981">
          <w:rPr>
            <w:rStyle w:val="Hyperlink"/>
            <w:rFonts w:cstheme="minorHAnsi"/>
          </w:rPr>
          <w:t>Government Printing Office</w:t>
        </w:r>
      </w:hyperlink>
      <w:r w:rsidRPr="00A41981">
        <w:rPr>
          <w:rFonts w:cstheme="minorHAnsi"/>
        </w:rPr>
        <w:t xml:space="preserve"> – EPCRA’s requirements includes establishing state emergency response commissions and local emergency planning committees. The local emergency planning committee requires representatives from law enforcement, health, hospitals, and state and local officials.</w:t>
      </w:r>
    </w:p>
    <w:p w14:paraId="651F595B" w14:textId="4F77B6CD" w:rsidR="00DC15FD" w:rsidRPr="00B53214" w:rsidRDefault="00EB592E" w:rsidP="00A41981">
      <w:pPr>
        <w:pStyle w:val="EndnoteText"/>
        <w:jc w:val="both"/>
        <w:rPr>
          <w:rFonts w:cstheme="minorHAnsi"/>
          <w:color w:val="000000" w:themeColor="text1"/>
        </w:rPr>
      </w:pPr>
      <w:hyperlink r:id="rId49" w:history="1">
        <w:r w:rsidR="00DC15FD" w:rsidRPr="00B53214">
          <w:rPr>
            <w:rStyle w:val="Hyperlink"/>
            <w:rFonts w:cstheme="minorHAnsi"/>
            <w:color w:val="000000" w:themeColor="text1"/>
          </w:rPr>
          <w:t>https://www.govinfo.gov/content/pkg/USCODE-2011-title42/html/USCODE-2011-title42-chap116.htm</w:t>
        </w:r>
      </w:hyperlink>
    </w:p>
    <w:p w14:paraId="07AD1673" w14:textId="77777777" w:rsidR="00DC15FD" w:rsidRPr="00A41981" w:rsidRDefault="00DC15FD" w:rsidP="00A41981">
      <w:pPr>
        <w:pStyle w:val="EndnoteText"/>
        <w:spacing w:after="120"/>
        <w:jc w:val="both"/>
        <w:rPr>
          <w:rFonts w:cstheme="minorHAnsi"/>
        </w:rPr>
      </w:pPr>
    </w:p>
  </w:endnote>
  <w:endnote w:id="27">
    <w:p w14:paraId="4A1727A8" w14:textId="15D43A83" w:rsidR="005271FB" w:rsidRDefault="00EC62D9" w:rsidP="00FF1641">
      <w:pPr>
        <w:pStyle w:val="EndnoteText"/>
      </w:pPr>
      <w:r>
        <w:rPr>
          <w:rStyle w:val="EndnoteReference"/>
        </w:rPr>
        <w:endnoteRef/>
      </w:r>
      <w:r w:rsidR="00B2456B">
        <w:t xml:space="preserve"> </w:t>
      </w:r>
      <w:hyperlink r:id="rId50" w:history="1">
        <w:r w:rsidR="00F125EF" w:rsidRPr="005271FB">
          <w:rPr>
            <w:rStyle w:val="Hyperlink"/>
          </w:rPr>
          <w:t>Post-Disaster Child Care Needs and Resources</w:t>
        </w:r>
      </w:hyperlink>
      <w:r w:rsidR="005271FB">
        <w:t xml:space="preserve"> – </w:t>
      </w:r>
      <w:r w:rsidR="00FF1641">
        <w:t>The Post-Disaster Child Care Needs and Resources document is designed to address the challenges that families and child care providers (including centers, in-home, and family child care providers) may experience following a disaster.</w:t>
      </w:r>
    </w:p>
    <w:p w14:paraId="3C9D9DEF" w14:textId="3BFED93D" w:rsidR="00EC62D9" w:rsidRPr="00EC62D9" w:rsidRDefault="00EB592E">
      <w:pPr>
        <w:pStyle w:val="EndnoteText"/>
      </w:pPr>
      <w:hyperlink r:id="rId51" w:history="1">
        <w:r w:rsidR="005271FB" w:rsidRPr="00CD74F1">
          <w:rPr>
            <w:rStyle w:val="Hyperlink"/>
            <w:color w:val="auto"/>
          </w:rPr>
          <w:t>https://rcrctoolbox.org/wp-content/uploads/2020/01/Post_disaster_child_care_planning_matrix.pdf</w:t>
        </w:r>
      </w:hyperlink>
      <w:r w:rsidR="00EC62D9" w:rsidRPr="00CD74F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554845"/>
      <w:docPartObj>
        <w:docPartGallery w:val="Page Numbers (Bottom of Page)"/>
        <w:docPartUnique/>
      </w:docPartObj>
    </w:sdtPr>
    <w:sdtEndPr/>
    <w:sdtContent>
      <w:sdt>
        <w:sdtPr>
          <w:id w:val="1717697909"/>
          <w:docPartObj>
            <w:docPartGallery w:val="Page Numbers (Top of Page)"/>
            <w:docPartUnique/>
          </w:docPartObj>
        </w:sdtPr>
        <w:sdtEndPr/>
        <w:sdtContent>
          <w:p w14:paraId="71A07DAE" w14:textId="52FE56CB" w:rsidR="00DC15FD" w:rsidRDefault="00DC15F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2B99431" w14:textId="77777777" w:rsidR="00DC15FD" w:rsidRDefault="00DC15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6045378"/>
      <w:docPartObj>
        <w:docPartGallery w:val="Page Numbers (Bottom of Page)"/>
        <w:docPartUnique/>
      </w:docPartObj>
    </w:sdtPr>
    <w:sdtEndPr/>
    <w:sdtContent>
      <w:sdt>
        <w:sdtPr>
          <w:id w:val="1728636285"/>
          <w:docPartObj>
            <w:docPartGallery w:val="Page Numbers (Top of Page)"/>
            <w:docPartUnique/>
          </w:docPartObj>
        </w:sdtPr>
        <w:sdtEndPr/>
        <w:sdtContent>
          <w:p w14:paraId="44A9ADCA" w14:textId="2031C10E" w:rsidR="00DC15FD" w:rsidRDefault="00DC15F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C2E75D9" w14:textId="77777777" w:rsidR="00DC15FD" w:rsidRDefault="00DC15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07F4A" w14:textId="77777777" w:rsidR="00BD77CF" w:rsidRDefault="00BD77CF" w:rsidP="002852F0">
      <w:pPr>
        <w:spacing w:line="240" w:lineRule="auto"/>
      </w:pPr>
      <w:r>
        <w:separator/>
      </w:r>
    </w:p>
  </w:footnote>
  <w:footnote w:type="continuationSeparator" w:id="0">
    <w:p w14:paraId="7385B83B" w14:textId="77777777" w:rsidR="00BD77CF" w:rsidRDefault="00BD77CF" w:rsidP="002852F0">
      <w:pPr>
        <w:spacing w:line="240" w:lineRule="auto"/>
      </w:pPr>
      <w:r>
        <w:continuationSeparator/>
      </w:r>
    </w:p>
  </w:footnote>
  <w:footnote w:type="continuationNotice" w:id="1">
    <w:p w14:paraId="6186B7FB" w14:textId="77777777" w:rsidR="00BD77CF" w:rsidRDefault="00BD77C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AC51B" w14:textId="30CDEC79" w:rsidR="003575AA" w:rsidRDefault="003575AA">
    <w:pPr>
      <w:pStyle w:val="Header"/>
    </w:pPr>
    <w:r w:rsidRPr="006223A4">
      <w:rPr>
        <w:noProof/>
      </w:rPr>
      <w:drawing>
        <wp:anchor distT="0" distB="0" distL="114300" distR="114300" simplePos="0" relativeHeight="251660289" behindDoc="0" locked="0" layoutInCell="1" allowOverlap="1" wp14:anchorId="66F5BC4A" wp14:editId="41A7A5A6">
          <wp:simplePos x="0" y="0"/>
          <wp:positionH relativeFrom="margin">
            <wp:align>center</wp:align>
          </wp:positionH>
          <wp:positionV relativeFrom="paragraph">
            <wp:posOffset>-8627</wp:posOffset>
          </wp:positionV>
          <wp:extent cx="1975104" cy="558506"/>
          <wp:effectExtent l="0" t="0" r="6350" b="0"/>
          <wp:wrapNone/>
          <wp:docPr id="24" name="Picture 2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75104" cy="55850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155CF" w14:textId="22E161CA" w:rsidR="00DC15FD" w:rsidRDefault="003575AA">
    <w:pPr>
      <w:pStyle w:val="Header"/>
    </w:pPr>
    <w:r w:rsidRPr="006223A4">
      <w:rPr>
        <w:noProof/>
      </w:rPr>
      <w:drawing>
        <wp:anchor distT="0" distB="0" distL="114300" distR="114300" simplePos="0" relativeHeight="251662337" behindDoc="0" locked="0" layoutInCell="1" allowOverlap="1" wp14:anchorId="0F2DC986" wp14:editId="4EC7B6B0">
          <wp:simplePos x="0" y="0"/>
          <wp:positionH relativeFrom="margin">
            <wp:align>center</wp:align>
          </wp:positionH>
          <wp:positionV relativeFrom="paragraph">
            <wp:posOffset>-49314</wp:posOffset>
          </wp:positionV>
          <wp:extent cx="1975104" cy="558506"/>
          <wp:effectExtent l="0" t="0" r="6350" b="0"/>
          <wp:wrapNone/>
          <wp:docPr id="25" name="Picture 2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75104" cy="55850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A25A1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62C8B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A4AB8B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556A19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38854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B26B4E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DC76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EECC6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20CB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046FD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5839D1"/>
    <w:multiLevelType w:val="hybridMultilevel"/>
    <w:tmpl w:val="49AE02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F64428"/>
    <w:multiLevelType w:val="hybridMultilevel"/>
    <w:tmpl w:val="03F896E6"/>
    <w:lvl w:ilvl="0" w:tplc="18CE043A">
      <w:start w:val="1"/>
      <w:numFmt w:val="bullet"/>
      <w:lvlText w:val=""/>
      <w:lvlJc w:val="left"/>
      <w:pPr>
        <w:ind w:left="720" w:hanging="360"/>
      </w:pPr>
      <w:rPr>
        <w:rFonts w:ascii="Symbol" w:hAnsi="Symbol" w:hint="default"/>
        <w:b/>
        <w:i w:val="0"/>
        <w:caps w:val="0"/>
        <w:strike w:val="0"/>
        <w:dstrike w:val="0"/>
        <w:vanish w:val="0"/>
        <w:sz w:val="40"/>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D52CFE"/>
    <w:multiLevelType w:val="hybridMultilevel"/>
    <w:tmpl w:val="A9C09856"/>
    <w:lvl w:ilvl="0" w:tplc="18CE043A">
      <w:start w:val="1"/>
      <w:numFmt w:val="bullet"/>
      <w:lvlText w:val=""/>
      <w:lvlJc w:val="left"/>
      <w:pPr>
        <w:ind w:left="720" w:hanging="360"/>
      </w:pPr>
      <w:rPr>
        <w:rFonts w:ascii="Symbol" w:hAnsi="Symbol" w:hint="default"/>
        <w:b/>
        <w:i w:val="0"/>
        <w:caps w:val="0"/>
        <w:strike w:val="0"/>
        <w:dstrike w:val="0"/>
        <w:vanish w:val="0"/>
        <w:sz w:val="40"/>
        <w:u w:val="none"/>
        <w:vertAlign w:val="baseline"/>
      </w:rPr>
    </w:lvl>
    <w:lvl w:ilvl="1" w:tplc="9E22240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067693"/>
    <w:multiLevelType w:val="hybridMultilevel"/>
    <w:tmpl w:val="932ED018"/>
    <w:lvl w:ilvl="0" w:tplc="18CE043A">
      <w:start w:val="1"/>
      <w:numFmt w:val="bullet"/>
      <w:lvlText w:val=""/>
      <w:lvlJc w:val="left"/>
      <w:pPr>
        <w:ind w:left="360" w:hanging="360"/>
      </w:pPr>
      <w:rPr>
        <w:rFonts w:ascii="Symbol" w:hAnsi="Symbol" w:hint="default"/>
        <w:b/>
        <w:i w:val="0"/>
        <w:caps w:val="0"/>
        <w:strike w:val="0"/>
        <w:dstrike w:val="0"/>
        <w:vanish w:val="0"/>
        <w:sz w:val="40"/>
        <w:u w:val="none"/>
        <w:vertAlign w:val="baseline"/>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BEF50C2"/>
    <w:multiLevelType w:val="hybridMultilevel"/>
    <w:tmpl w:val="D26ABE48"/>
    <w:lvl w:ilvl="0" w:tplc="18CE043A">
      <w:start w:val="1"/>
      <w:numFmt w:val="bullet"/>
      <w:lvlText w:val=""/>
      <w:lvlJc w:val="left"/>
      <w:pPr>
        <w:ind w:left="360" w:hanging="360"/>
      </w:pPr>
      <w:rPr>
        <w:rFonts w:ascii="Symbol" w:hAnsi="Symbol" w:hint="default"/>
        <w:b/>
        <w:i w:val="0"/>
        <w:caps w:val="0"/>
        <w:strike w:val="0"/>
        <w:dstrike w:val="0"/>
        <w:vanish w:val="0"/>
        <w:sz w:val="40"/>
        <w:u w:val="none"/>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D0E1F4A"/>
    <w:multiLevelType w:val="hybridMultilevel"/>
    <w:tmpl w:val="24D45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EA0327"/>
    <w:multiLevelType w:val="hybridMultilevel"/>
    <w:tmpl w:val="623852AA"/>
    <w:lvl w:ilvl="0" w:tplc="A9FEF3CC">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1D1707"/>
    <w:multiLevelType w:val="hybridMultilevel"/>
    <w:tmpl w:val="1668DAEE"/>
    <w:lvl w:ilvl="0" w:tplc="18CE043A">
      <w:start w:val="1"/>
      <w:numFmt w:val="bullet"/>
      <w:lvlText w:val=""/>
      <w:lvlJc w:val="left"/>
      <w:pPr>
        <w:ind w:left="720" w:hanging="360"/>
      </w:pPr>
      <w:rPr>
        <w:rFonts w:ascii="Symbol" w:hAnsi="Symbol" w:hint="default"/>
        <w:b/>
        <w:i w:val="0"/>
        <w:caps w:val="0"/>
        <w:strike w:val="0"/>
        <w:dstrike w:val="0"/>
        <w:vanish w:val="0"/>
        <w:sz w:val="40"/>
        <w:u w:val="none"/>
        <w:vertAlign w:val="baseline"/>
      </w:rPr>
    </w:lvl>
    <w:lvl w:ilvl="1" w:tplc="9E22240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B02601"/>
    <w:multiLevelType w:val="hybridMultilevel"/>
    <w:tmpl w:val="F3DE4A5A"/>
    <w:lvl w:ilvl="0" w:tplc="D9F2B12A">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5"/>
  </w:num>
  <w:num w:numId="3">
    <w:abstractNumId w:val="13"/>
  </w:num>
  <w:num w:numId="4">
    <w:abstractNumId w:val="12"/>
  </w:num>
  <w:num w:numId="5">
    <w:abstractNumId w:val="14"/>
  </w:num>
  <w:num w:numId="6">
    <w:abstractNumId w:val="17"/>
  </w:num>
  <w:num w:numId="7">
    <w:abstractNumId w:val="11"/>
  </w:num>
  <w:num w:numId="8">
    <w:abstractNumId w:val="10"/>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IyNbI0NzA2AnJMjZR0lIJTi4sz8/NACgwNagGBIPgALQAAAA=="/>
  </w:docVars>
  <w:rsids>
    <w:rsidRoot w:val="007F749F"/>
    <w:rsid w:val="00000FBD"/>
    <w:rsid w:val="0001368E"/>
    <w:rsid w:val="0001748D"/>
    <w:rsid w:val="0002052A"/>
    <w:rsid w:val="000207C5"/>
    <w:rsid w:val="00020F13"/>
    <w:rsid w:val="00022FB1"/>
    <w:rsid w:val="000239D8"/>
    <w:rsid w:val="000272AC"/>
    <w:rsid w:val="00027770"/>
    <w:rsid w:val="000330CC"/>
    <w:rsid w:val="0003559F"/>
    <w:rsid w:val="000440A6"/>
    <w:rsid w:val="00045BEB"/>
    <w:rsid w:val="00050C15"/>
    <w:rsid w:val="00052FEA"/>
    <w:rsid w:val="00054AC5"/>
    <w:rsid w:val="00056FD7"/>
    <w:rsid w:val="0006133B"/>
    <w:rsid w:val="00061801"/>
    <w:rsid w:val="00065A91"/>
    <w:rsid w:val="00065E71"/>
    <w:rsid w:val="000670C0"/>
    <w:rsid w:val="00071A4A"/>
    <w:rsid w:val="00086E1B"/>
    <w:rsid w:val="00090085"/>
    <w:rsid w:val="0009061C"/>
    <w:rsid w:val="00091956"/>
    <w:rsid w:val="0009196F"/>
    <w:rsid w:val="00093869"/>
    <w:rsid w:val="00096644"/>
    <w:rsid w:val="000A2DAF"/>
    <w:rsid w:val="000A4290"/>
    <w:rsid w:val="000A5AEE"/>
    <w:rsid w:val="000A6720"/>
    <w:rsid w:val="000A7AD1"/>
    <w:rsid w:val="000B4FF4"/>
    <w:rsid w:val="000B559E"/>
    <w:rsid w:val="000C395E"/>
    <w:rsid w:val="000C7FC0"/>
    <w:rsid w:val="000D02CC"/>
    <w:rsid w:val="000D0BBB"/>
    <w:rsid w:val="000D0D9A"/>
    <w:rsid w:val="000D253E"/>
    <w:rsid w:val="000D36F0"/>
    <w:rsid w:val="000D383E"/>
    <w:rsid w:val="000D4218"/>
    <w:rsid w:val="000D4D42"/>
    <w:rsid w:val="000D75F3"/>
    <w:rsid w:val="000E2ABB"/>
    <w:rsid w:val="000E5978"/>
    <w:rsid w:val="000E780D"/>
    <w:rsid w:val="000F08D7"/>
    <w:rsid w:val="000F2E8D"/>
    <w:rsid w:val="000F724F"/>
    <w:rsid w:val="00103C29"/>
    <w:rsid w:val="00107916"/>
    <w:rsid w:val="00111A63"/>
    <w:rsid w:val="00111CC3"/>
    <w:rsid w:val="00112F83"/>
    <w:rsid w:val="00116B7B"/>
    <w:rsid w:val="00116D74"/>
    <w:rsid w:val="00117973"/>
    <w:rsid w:val="00122E34"/>
    <w:rsid w:val="00122F1D"/>
    <w:rsid w:val="00124D64"/>
    <w:rsid w:val="001251BA"/>
    <w:rsid w:val="001254FC"/>
    <w:rsid w:val="00126224"/>
    <w:rsid w:val="0012737E"/>
    <w:rsid w:val="00131EE5"/>
    <w:rsid w:val="001320A0"/>
    <w:rsid w:val="00132A86"/>
    <w:rsid w:val="001348C2"/>
    <w:rsid w:val="00136CD2"/>
    <w:rsid w:val="00141816"/>
    <w:rsid w:val="00144EF7"/>
    <w:rsid w:val="00145E09"/>
    <w:rsid w:val="00153266"/>
    <w:rsid w:val="00157F96"/>
    <w:rsid w:val="00162C23"/>
    <w:rsid w:val="00162CF5"/>
    <w:rsid w:val="00164D07"/>
    <w:rsid w:val="00165122"/>
    <w:rsid w:val="0016555E"/>
    <w:rsid w:val="00173301"/>
    <w:rsid w:val="00181A6F"/>
    <w:rsid w:val="00190123"/>
    <w:rsid w:val="001944F0"/>
    <w:rsid w:val="001966E4"/>
    <w:rsid w:val="001A1EEF"/>
    <w:rsid w:val="001A6B7C"/>
    <w:rsid w:val="001B29C5"/>
    <w:rsid w:val="001B6C76"/>
    <w:rsid w:val="001B7F40"/>
    <w:rsid w:val="001C06C3"/>
    <w:rsid w:val="001C164E"/>
    <w:rsid w:val="001C3ADE"/>
    <w:rsid w:val="001D0544"/>
    <w:rsid w:val="001D0554"/>
    <w:rsid w:val="001E110D"/>
    <w:rsid w:val="001E22C4"/>
    <w:rsid w:val="001E3D10"/>
    <w:rsid w:val="001E5171"/>
    <w:rsid w:val="001E55C7"/>
    <w:rsid w:val="001E7BF7"/>
    <w:rsid w:val="001F0A1D"/>
    <w:rsid w:val="001F1981"/>
    <w:rsid w:val="001F2349"/>
    <w:rsid w:val="001F30F9"/>
    <w:rsid w:val="001F4877"/>
    <w:rsid w:val="001F5C45"/>
    <w:rsid w:val="002004F6"/>
    <w:rsid w:val="00201AFE"/>
    <w:rsid w:val="002029B1"/>
    <w:rsid w:val="00202A3A"/>
    <w:rsid w:val="00203969"/>
    <w:rsid w:val="00205348"/>
    <w:rsid w:val="00214BEB"/>
    <w:rsid w:val="00216D10"/>
    <w:rsid w:val="00220546"/>
    <w:rsid w:val="00220B05"/>
    <w:rsid w:val="00220B17"/>
    <w:rsid w:val="0022114C"/>
    <w:rsid w:val="00221615"/>
    <w:rsid w:val="00221781"/>
    <w:rsid w:val="002222B4"/>
    <w:rsid w:val="00222D23"/>
    <w:rsid w:val="00223D54"/>
    <w:rsid w:val="002245A6"/>
    <w:rsid w:val="002428EB"/>
    <w:rsid w:val="00243FF1"/>
    <w:rsid w:val="00244A09"/>
    <w:rsid w:val="00244E82"/>
    <w:rsid w:val="00245912"/>
    <w:rsid w:val="00246746"/>
    <w:rsid w:val="00250D0A"/>
    <w:rsid w:val="00251E0A"/>
    <w:rsid w:val="002555A0"/>
    <w:rsid w:val="00264A6E"/>
    <w:rsid w:val="002650EA"/>
    <w:rsid w:val="00274029"/>
    <w:rsid w:val="002750F8"/>
    <w:rsid w:val="00277255"/>
    <w:rsid w:val="0027732D"/>
    <w:rsid w:val="00277B5C"/>
    <w:rsid w:val="00284D55"/>
    <w:rsid w:val="002852F0"/>
    <w:rsid w:val="00292F1B"/>
    <w:rsid w:val="00293A53"/>
    <w:rsid w:val="002974C4"/>
    <w:rsid w:val="002A1ADE"/>
    <w:rsid w:val="002A4A36"/>
    <w:rsid w:val="002B1392"/>
    <w:rsid w:val="002C00E6"/>
    <w:rsid w:val="002C0323"/>
    <w:rsid w:val="002C095B"/>
    <w:rsid w:val="002C5EFD"/>
    <w:rsid w:val="002C5F6E"/>
    <w:rsid w:val="002C7F67"/>
    <w:rsid w:val="002D093B"/>
    <w:rsid w:val="002D0B0B"/>
    <w:rsid w:val="002D1CA7"/>
    <w:rsid w:val="002D4B27"/>
    <w:rsid w:val="002D691F"/>
    <w:rsid w:val="002E0A8D"/>
    <w:rsid w:val="002E23B0"/>
    <w:rsid w:val="002E4D9D"/>
    <w:rsid w:val="002F2427"/>
    <w:rsid w:val="002F2EC0"/>
    <w:rsid w:val="002F3D72"/>
    <w:rsid w:val="002F4402"/>
    <w:rsid w:val="002F511F"/>
    <w:rsid w:val="002F6AFC"/>
    <w:rsid w:val="002F6C26"/>
    <w:rsid w:val="002F7DAD"/>
    <w:rsid w:val="00304247"/>
    <w:rsid w:val="0030437B"/>
    <w:rsid w:val="003052B2"/>
    <w:rsid w:val="00306262"/>
    <w:rsid w:val="0031553D"/>
    <w:rsid w:val="00316199"/>
    <w:rsid w:val="00321378"/>
    <w:rsid w:val="00321DB3"/>
    <w:rsid w:val="00321DEB"/>
    <w:rsid w:val="00322277"/>
    <w:rsid w:val="0032280A"/>
    <w:rsid w:val="00323CA9"/>
    <w:rsid w:val="003245E7"/>
    <w:rsid w:val="0032526C"/>
    <w:rsid w:val="0032690F"/>
    <w:rsid w:val="003345D3"/>
    <w:rsid w:val="003414CE"/>
    <w:rsid w:val="003415EC"/>
    <w:rsid w:val="00344879"/>
    <w:rsid w:val="0034503C"/>
    <w:rsid w:val="0034741F"/>
    <w:rsid w:val="00347D46"/>
    <w:rsid w:val="00352FA2"/>
    <w:rsid w:val="0035531D"/>
    <w:rsid w:val="00356DA9"/>
    <w:rsid w:val="003575AA"/>
    <w:rsid w:val="0036132C"/>
    <w:rsid w:val="00362637"/>
    <w:rsid w:val="00362A7C"/>
    <w:rsid w:val="00364E99"/>
    <w:rsid w:val="003713EC"/>
    <w:rsid w:val="0037227D"/>
    <w:rsid w:val="003727DB"/>
    <w:rsid w:val="00372D08"/>
    <w:rsid w:val="00376445"/>
    <w:rsid w:val="00376605"/>
    <w:rsid w:val="003778BD"/>
    <w:rsid w:val="00381D4E"/>
    <w:rsid w:val="003864AE"/>
    <w:rsid w:val="003901FA"/>
    <w:rsid w:val="003967C3"/>
    <w:rsid w:val="003A21AC"/>
    <w:rsid w:val="003A29EA"/>
    <w:rsid w:val="003A61A0"/>
    <w:rsid w:val="003B0CF8"/>
    <w:rsid w:val="003B2DAE"/>
    <w:rsid w:val="003B399C"/>
    <w:rsid w:val="003B3D98"/>
    <w:rsid w:val="003C0671"/>
    <w:rsid w:val="003C0929"/>
    <w:rsid w:val="003C1D16"/>
    <w:rsid w:val="003C2E58"/>
    <w:rsid w:val="003C41F7"/>
    <w:rsid w:val="003C6AD3"/>
    <w:rsid w:val="003C6F88"/>
    <w:rsid w:val="003C75A9"/>
    <w:rsid w:val="003D048E"/>
    <w:rsid w:val="003D0FDE"/>
    <w:rsid w:val="003D2CD5"/>
    <w:rsid w:val="003D3F81"/>
    <w:rsid w:val="003D5280"/>
    <w:rsid w:val="003D7596"/>
    <w:rsid w:val="003E6C03"/>
    <w:rsid w:val="003F02C1"/>
    <w:rsid w:val="003F1F67"/>
    <w:rsid w:val="003F2D29"/>
    <w:rsid w:val="003F500F"/>
    <w:rsid w:val="003F6F08"/>
    <w:rsid w:val="003F71A1"/>
    <w:rsid w:val="003F782E"/>
    <w:rsid w:val="003F7D3E"/>
    <w:rsid w:val="0040260C"/>
    <w:rsid w:val="00404E25"/>
    <w:rsid w:val="004073FC"/>
    <w:rsid w:val="00407F44"/>
    <w:rsid w:val="00410C4C"/>
    <w:rsid w:val="00424619"/>
    <w:rsid w:val="00425654"/>
    <w:rsid w:val="00430A33"/>
    <w:rsid w:val="0043459F"/>
    <w:rsid w:val="004351E8"/>
    <w:rsid w:val="004371C8"/>
    <w:rsid w:val="0044193F"/>
    <w:rsid w:val="004448B0"/>
    <w:rsid w:val="00445495"/>
    <w:rsid w:val="00450C49"/>
    <w:rsid w:val="00450E0F"/>
    <w:rsid w:val="00451713"/>
    <w:rsid w:val="004521E6"/>
    <w:rsid w:val="00455A38"/>
    <w:rsid w:val="004560DB"/>
    <w:rsid w:val="00463F1F"/>
    <w:rsid w:val="00465DA7"/>
    <w:rsid w:val="0047198B"/>
    <w:rsid w:val="00471BBC"/>
    <w:rsid w:val="004720B9"/>
    <w:rsid w:val="004726A3"/>
    <w:rsid w:val="00475AE1"/>
    <w:rsid w:val="00476EA3"/>
    <w:rsid w:val="0048071E"/>
    <w:rsid w:val="00485E99"/>
    <w:rsid w:val="00490EAD"/>
    <w:rsid w:val="00492579"/>
    <w:rsid w:val="00492EA3"/>
    <w:rsid w:val="00493BC8"/>
    <w:rsid w:val="00493C79"/>
    <w:rsid w:val="00497F1C"/>
    <w:rsid w:val="004A0874"/>
    <w:rsid w:val="004A1262"/>
    <w:rsid w:val="004A231D"/>
    <w:rsid w:val="004A3880"/>
    <w:rsid w:val="004A5B7D"/>
    <w:rsid w:val="004B1C8E"/>
    <w:rsid w:val="004B2410"/>
    <w:rsid w:val="004B2B63"/>
    <w:rsid w:val="004B4933"/>
    <w:rsid w:val="004C021D"/>
    <w:rsid w:val="004C043C"/>
    <w:rsid w:val="004C065E"/>
    <w:rsid w:val="004C141D"/>
    <w:rsid w:val="004C4EEA"/>
    <w:rsid w:val="004C53F5"/>
    <w:rsid w:val="004C70C4"/>
    <w:rsid w:val="004C7F40"/>
    <w:rsid w:val="004D15A0"/>
    <w:rsid w:val="004D6ED0"/>
    <w:rsid w:val="004E2A79"/>
    <w:rsid w:val="004E5D55"/>
    <w:rsid w:val="004E7BB1"/>
    <w:rsid w:val="004F0368"/>
    <w:rsid w:val="004F0936"/>
    <w:rsid w:val="004F0F19"/>
    <w:rsid w:val="004F2F91"/>
    <w:rsid w:val="004F57B3"/>
    <w:rsid w:val="004F5892"/>
    <w:rsid w:val="004F5943"/>
    <w:rsid w:val="004F7BB6"/>
    <w:rsid w:val="005079B2"/>
    <w:rsid w:val="0051005B"/>
    <w:rsid w:val="00510389"/>
    <w:rsid w:val="00511C09"/>
    <w:rsid w:val="00513E83"/>
    <w:rsid w:val="00515EB9"/>
    <w:rsid w:val="0051690C"/>
    <w:rsid w:val="00516B45"/>
    <w:rsid w:val="0051730F"/>
    <w:rsid w:val="005202BF"/>
    <w:rsid w:val="005271FB"/>
    <w:rsid w:val="0053588A"/>
    <w:rsid w:val="00535CD3"/>
    <w:rsid w:val="00536D08"/>
    <w:rsid w:val="00541841"/>
    <w:rsid w:val="00541BE4"/>
    <w:rsid w:val="00544DE7"/>
    <w:rsid w:val="005473DA"/>
    <w:rsid w:val="005536FF"/>
    <w:rsid w:val="005554BF"/>
    <w:rsid w:val="00557308"/>
    <w:rsid w:val="00562705"/>
    <w:rsid w:val="0056469C"/>
    <w:rsid w:val="00567074"/>
    <w:rsid w:val="00567102"/>
    <w:rsid w:val="00567A7B"/>
    <w:rsid w:val="005728A7"/>
    <w:rsid w:val="00580306"/>
    <w:rsid w:val="00580D7F"/>
    <w:rsid w:val="00581071"/>
    <w:rsid w:val="005815D1"/>
    <w:rsid w:val="00584390"/>
    <w:rsid w:val="005906F7"/>
    <w:rsid w:val="00592951"/>
    <w:rsid w:val="00594306"/>
    <w:rsid w:val="0059545E"/>
    <w:rsid w:val="005A754E"/>
    <w:rsid w:val="005A76AC"/>
    <w:rsid w:val="005A7E86"/>
    <w:rsid w:val="005B1A14"/>
    <w:rsid w:val="005C49DD"/>
    <w:rsid w:val="005C60BA"/>
    <w:rsid w:val="005C7616"/>
    <w:rsid w:val="005D04C9"/>
    <w:rsid w:val="005D0AF3"/>
    <w:rsid w:val="005D2813"/>
    <w:rsid w:val="005D3D44"/>
    <w:rsid w:val="005D4B7B"/>
    <w:rsid w:val="005D7287"/>
    <w:rsid w:val="005E17B9"/>
    <w:rsid w:val="005E4942"/>
    <w:rsid w:val="005E6AB3"/>
    <w:rsid w:val="005E6B2B"/>
    <w:rsid w:val="005F1777"/>
    <w:rsid w:val="005F78D1"/>
    <w:rsid w:val="006041C5"/>
    <w:rsid w:val="00604F06"/>
    <w:rsid w:val="0060747C"/>
    <w:rsid w:val="0061232B"/>
    <w:rsid w:val="006124A7"/>
    <w:rsid w:val="006223A4"/>
    <w:rsid w:val="0062331A"/>
    <w:rsid w:val="00623411"/>
    <w:rsid w:val="00625871"/>
    <w:rsid w:val="006278FF"/>
    <w:rsid w:val="00630491"/>
    <w:rsid w:val="006324D1"/>
    <w:rsid w:val="00640F2F"/>
    <w:rsid w:val="00642944"/>
    <w:rsid w:val="00643380"/>
    <w:rsid w:val="006456F2"/>
    <w:rsid w:val="0064623B"/>
    <w:rsid w:val="0065575D"/>
    <w:rsid w:val="00661353"/>
    <w:rsid w:val="00667C6A"/>
    <w:rsid w:val="00673611"/>
    <w:rsid w:val="006738CA"/>
    <w:rsid w:val="00677F2F"/>
    <w:rsid w:val="00680AAF"/>
    <w:rsid w:val="006817E3"/>
    <w:rsid w:val="00687034"/>
    <w:rsid w:val="006874EB"/>
    <w:rsid w:val="006918CF"/>
    <w:rsid w:val="00691B8D"/>
    <w:rsid w:val="00691DCE"/>
    <w:rsid w:val="00693935"/>
    <w:rsid w:val="00693B99"/>
    <w:rsid w:val="00693C08"/>
    <w:rsid w:val="006A0A69"/>
    <w:rsid w:val="006A3A54"/>
    <w:rsid w:val="006A59FB"/>
    <w:rsid w:val="006A78AD"/>
    <w:rsid w:val="006B0242"/>
    <w:rsid w:val="006B175A"/>
    <w:rsid w:val="006B5AC4"/>
    <w:rsid w:val="006B6A00"/>
    <w:rsid w:val="006C416D"/>
    <w:rsid w:val="006D13D9"/>
    <w:rsid w:val="006D324F"/>
    <w:rsid w:val="006D40A5"/>
    <w:rsid w:val="006D49A9"/>
    <w:rsid w:val="006D6027"/>
    <w:rsid w:val="006E2030"/>
    <w:rsid w:val="006E4D4B"/>
    <w:rsid w:val="006E770E"/>
    <w:rsid w:val="006F43E4"/>
    <w:rsid w:val="00700089"/>
    <w:rsid w:val="00702305"/>
    <w:rsid w:val="007067B4"/>
    <w:rsid w:val="007068D4"/>
    <w:rsid w:val="00706918"/>
    <w:rsid w:val="007136EF"/>
    <w:rsid w:val="007153B8"/>
    <w:rsid w:val="007154A3"/>
    <w:rsid w:val="00717FBF"/>
    <w:rsid w:val="0072099A"/>
    <w:rsid w:val="00721041"/>
    <w:rsid w:val="007225B2"/>
    <w:rsid w:val="00723277"/>
    <w:rsid w:val="00724FC5"/>
    <w:rsid w:val="007266C7"/>
    <w:rsid w:val="00726C00"/>
    <w:rsid w:val="0073041D"/>
    <w:rsid w:val="00730F88"/>
    <w:rsid w:val="00732A9B"/>
    <w:rsid w:val="00734126"/>
    <w:rsid w:val="00742F92"/>
    <w:rsid w:val="007434FA"/>
    <w:rsid w:val="007449A9"/>
    <w:rsid w:val="00746E1C"/>
    <w:rsid w:val="00750349"/>
    <w:rsid w:val="00751282"/>
    <w:rsid w:val="007543F1"/>
    <w:rsid w:val="007549E4"/>
    <w:rsid w:val="007570E3"/>
    <w:rsid w:val="0076138A"/>
    <w:rsid w:val="0076331A"/>
    <w:rsid w:val="00766058"/>
    <w:rsid w:val="00772AD0"/>
    <w:rsid w:val="0077397E"/>
    <w:rsid w:val="007755AD"/>
    <w:rsid w:val="00777D64"/>
    <w:rsid w:val="00781432"/>
    <w:rsid w:val="007832E2"/>
    <w:rsid w:val="00783315"/>
    <w:rsid w:val="007854E1"/>
    <w:rsid w:val="0079108E"/>
    <w:rsid w:val="007A2BCE"/>
    <w:rsid w:val="007A772B"/>
    <w:rsid w:val="007B45F9"/>
    <w:rsid w:val="007B4ABB"/>
    <w:rsid w:val="007B57A6"/>
    <w:rsid w:val="007B6055"/>
    <w:rsid w:val="007B78C3"/>
    <w:rsid w:val="007B7D06"/>
    <w:rsid w:val="007C08F3"/>
    <w:rsid w:val="007C1B86"/>
    <w:rsid w:val="007C221E"/>
    <w:rsid w:val="007C5834"/>
    <w:rsid w:val="007D5CC4"/>
    <w:rsid w:val="007D622A"/>
    <w:rsid w:val="007E15D2"/>
    <w:rsid w:val="007E1D69"/>
    <w:rsid w:val="007E35BC"/>
    <w:rsid w:val="007E498E"/>
    <w:rsid w:val="007F0621"/>
    <w:rsid w:val="007F2B91"/>
    <w:rsid w:val="007F4B79"/>
    <w:rsid w:val="007F6193"/>
    <w:rsid w:val="007F6C9B"/>
    <w:rsid w:val="007F73C5"/>
    <w:rsid w:val="007F749F"/>
    <w:rsid w:val="00801293"/>
    <w:rsid w:val="0081070B"/>
    <w:rsid w:val="00816F7B"/>
    <w:rsid w:val="0082080B"/>
    <w:rsid w:val="00830143"/>
    <w:rsid w:val="0083043F"/>
    <w:rsid w:val="00831B1C"/>
    <w:rsid w:val="0083211A"/>
    <w:rsid w:val="00834CAD"/>
    <w:rsid w:val="0083571C"/>
    <w:rsid w:val="00846CB0"/>
    <w:rsid w:val="00850F95"/>
    <w:rsid w:val="00851066"/>
    <w:rsid w:val="00852D65"/>
    <w:rsid w:val="00853C63"/>
    <w:rsid w:val="0085404D"/>
    <w:rsid w:val="008554F6"/>
    <w:rsid w:val="008561B4"/>
    <w:rsid w:val="00856BED"/>
    <w:rsid w:val="0085723C"/>
    <w:rsid w:val="008634A3"/>
    <w:rsid w:val="00865D0F"/>
    <w:rsid w:val="008665AA"/>
    <w:rsid w:val="00870EA7"/>
    <w:rsid w:val="00876447"/>
    <w:rsid w:val="0087794E"/>
    <w:rsid w:val="0088094D"/>
    <w:rsid w:val="00880CA7"/>
    <w:rsid w:val="008827C5"/>
    <w:rsid w:val="00882DC3"/>
    <w:rsid w:val="0088373D"/>
    <w:rsid w:val="00883892"/>
    <w:rsid w:val="008844A1"/>
    <w:rsid w:val="00890311"/>
    <w:rsid w:val="008924B7"/>
    <w:rsid w:val="0089346A"/>
    <w:rsid w:val="008954DC"/>
    <w:rsid w:val="00897462"/>
    <w:rsid w:val="008A2C86"/>
    <w:rsid w:val="008A2DC6"/>
    <w:rsid w:val="008A4008"/>
    <w:rsid w:val="008A4B5C"/>
    <w:rsid w:val="008A4D06"/>
    <w:rsid w:val="008A7101"/>
    <w:rsid w:val="008B0461"/>
    <w:rsid w:val="008B0A84"/>
    <w:rsid w:val="008B4A10"/>
    <w:rsid w:val="008B4E32"/>
    <w:rsid w:val="008B7337"/>
    <w:rsid w:val="008C1DDE"/>
    <w:rsid w:val="008C39D1"/>
    <w:rsid w:val="008C5E01"/>
    <w:rsid w:val="008D089B"/>
    <w:rsid w:val="008D227A"/>
    <w:rsid w:val="008D5296"/>
    <w:rsid w:val="008D615A"/>
    <w:rsid w:val="008E1AF1"/>
    <w:rsid w:val="008E2CC9"/>
    <w:rsid w:val="008E31AD"/>
    <w:rsid w:val="008E45AE"/>
    <w:rsid w:val="008F6D2C"/>
    <w:rsid w:val="00900C2D"/>
    <w:rsid w:val="009014A7"/>
    <w:rsid w:val="00901BCC"/>
    <w:rsid w:val="00902CCB"/>
    <w:rsid w:val="00902EDF"/>
    <w:rsid w:val="009040BB"/>
    <w:rsid w:val="00906440"/>
    <w:rsid w:val="00906B69"/>
    <w:rsid w:val="00912C11"/>
    <w:rsid w:val="00912DF6"/>
    <w:rsid w:val="00913038"/>
    <w:rsid w:val="00913889"/>
    <w:rsid w:val="009206D6"/>
    <w:rsid w:val="00921035"/>
    <w:rsid w:val="0092190B"/>
    <w:rsid w:val="00921FD7"/>
    <w:rsid w:val="0092342C"/>
    <w:rsid w:val="009269A4"/>
    <w:rsid w:val="00944CB7"/>
    <w:rsid w:val="00946563"/>
    <w:rsid w:val="00947800"/>
    <w:rsid w:val="009513D0"/>
    <w:rsid w:val="00953E2A"/>
    <w:rsid w:val="00957913"/>
    <w:rsid w:val="00964980"/>
    <w:rsid w:val="00971D2D"/>
    <w:rsid w:val="009723D1"/>
    <w:rsid w:val="0097564C"/>
    <w:rsid w:val="00975A7C"/>
    <w:rsid w:val="00977D77"/>
    <w:rsid w:val="00977DF8"/>
    <w:rsid w:val="00977F3D"/>
    <w:rsid w:val="0098055B"/>
    <w:rsid w:val="0098134B"/>
    <w:rsid w:val="00984AA5"/>
    <w:rsid w:val="00984B9F"/>
    <w:rsid w:val="00987B8C"/>
    <w:rsid w:val="00991212"/>
    <w:rsid w:val="009914C5"/>
    <w:rsid w:val="00996380"/>
    <w:rsid w:val="009A0171"/>
    <w:rsid w:val="009B058F"/>
    <w:rsid w:val="009B5322"/>
    <w:rsid w:val="009B618F"/>
    <w:rsid w:val="009C0F3E"/>
    <w:rsid w:val="009C1E53"/>
    <w:rsid w:val="009C2A0F"/>
    <w:rsid w:val="009D18C0"/>
    <w:rsid w:val="009D3455"/>
    <w:rsid w:val="009D485B"/>
    <w:rsid w:val="009E369D"/>
    <w:rsid w:val="009E4B79"/>
    <w:rsid w:val="009E6111"/>
    <w:rsid w:val="009E72DA"/>
    <w:rsid w:val="009F3D52"/>
    <w:rsid w:val="009F4ED4"/>
    <w:rsid w:val="00A01FB9"/>
    <w:rsid w:val="00A041C0"/>
    <w:rsid w:val="00A133FE"/>
    <w:rsid w:val="00A242C7"/>
    <w:rsid w:val="00A26280"/>
    <w:rsid w:val="00A31E33"/>
    <w:rsid w:val="00A36AEA"/>
    <w:rsid w:val="00A41981"/>
    <w:rsid w:val="00A45EF2"/>
    <w:rsid w:val="00A51F97"/>
    <w:rsid w:val="00A52F3D"/>
    <w:rsid w:val="00A53C0F"/>
    <w:rsid w:val="00A57AB1"/>
    <w:rsid w:val="00A6196B"/>
    <w:rsid w:val="00A61B8F"/>
    <w:rsid w:val="00A62EE2"/>
    <w:rsid w:val="00A64AF7"/>
    <w:rsid w:val="00A64D51"/>
    <w:rsid w:val="00A65784"/>
    <w:rsid w:val="00A70495"/>
    <w:rsid w:val="00A723E6"/>
    <w:rsid w:val="00A73B55"/>
    <w:rsid w:val="00A75165"/>
    <w:rsid w:val="00A76613"/>
    <w:rsid w:val="00A76D45"/>
    <w:rsid w:val="00A81F6D"/>
    <w:rsid w:val="00A95698"/>
    <w:rsid w:val="00A96812"/>
    <w:rsid w:val="00A97E2C"/>
    <w:rsid w:val="00AA00EE"/>
    <w:rsid w:val="00AA058D"/>
    <w:rsid w:val="00AA15B2"/>
    <w:rsid w:val="00AA1DF2"/>
    <w:rsid w:val="00AA2236"/>
    <w:rsid w:val="00AA4B14"/>
    <w:rsid w:val="00AB0B57"/>
    <w:rsid w:val="00AC0D88"/>
    <w:rsid w:val="00AC1A4F"/>
    <w:rsid w:val="00AC42DE"/>
    <w:rsid w:val="00AC4FC3"/>
    <w:rsid w:val="00AD253C"/>
    <w:rsid w:val="00AD3FB5"/>
    <w:rsid w:val="00AE0DA9"/>
    <w:rsid w:val="00AE1373"/>
    <w:rsid w:val="00AE15A3"/>
    <w:rsid w:val="00AE233B"/>
    <w:rsid w:val="00AE462E"/>
    <w:rsid w:val="00AE4BF2"/>
    <w:rsid w:val="00AE6476"/>
    <w:rsid w:val="00AE76C7"/>
    <w:rsid w:val="00AF5C9B"/>
    <w:rsid w:val="00AF6F73"/>
    <w:rsid w:val="00B01271"/>
    <w:rsid w:val="00B02D91"/>
    <w:rsid w:val="00B06E39"/>
    <w:rsid w:val="00B10258"/>
    <w:rsid w:val="00B11C1D"/>
    <w:rsid w:val="00B11E9D"/>
    <w:rsid w:val="00B128EE"/>
    <w:rsid w:val="00B1455D"/>
    <w:rsid w:val="00B15537"/>
    <w:rsid w:val="00B1582C"/>
    <w:rsid w:val="00B1682C"/>
    <w:rsid w:val="00B2362E"/>
    <w:rsid w:val="00B2456B"/>
    <w:rsid w:val="00B25071"/>
    <w:rsid w:val="00B26C4F"/>
    <w:rsid w:val="00B30FD6"/>
    <w:rsid w:val="00B35D35"/>
    <w:rsid w:val="00B403E7"/>
    <w:rsid w:val="00B4296E"/>
    <w:rsid w:val="00B43535"/>
    <w:rsid w:val="00B464F6"/>
    <w:rsid w:val="00B465CA"/>
    <w:rsid w:val="00B46A32"/>
    <w:rsid w:val="00B53214"/>
    <w:rsid w:val="00B5445C"/>
    <w:rsid w:val="00B54ADE"/>
    <w:rsid w:val="00B56EF8"/>
    <w:rsid w:val="00B624E1"/>
    <w:rsid w:val="00B62B79"/>
    <w:rsid w:val="00B633C8"/>
    <w:rsid w:val="00B63B6F"/>
    <w:rsid w:val="00B64167"/>
    <w:rsid w:val="00B64A6C"/>
    <w:rsid w:val="00B67AAA"/>
    <w:rsid w:val="00B723B5"/>
    <w:rsid w:val="00B74B90"/>
    <w:rsid w:val="00B761B4"/>
    <w:rsid w:val="00B76AA6"/>
    <w:rsid w:val="00B812EE"/>
    <w:rsid w:val="00B84B7A"/>
    <w:rsid w:val="00B8709F"/>
    <w:rsid w:val="00B902ED"/>
    <w:rsid w:val="00B929B8"/>
    <w:rsid w:val="00B92E9F"/>
    <w:rsid w:val="00B93CE7"/>
    <w:rsid w:val="00B96A64"/>
    <w:rsid w:val="00BA10CA"/>
    <w:rsid w:val="00BA22D6"/>
    <w:rsid w:val="00BA23B2"/>
    <w:rsid w:val="00BA2960"/>
    <w:rsid w:val="00BA4E93"/>
    <w:rsid w:val="00BB29F0"/>
    <w:rsid w:val="00BB2C32"/>
    <w:rsid w:val="00BB2C50"/>
    <w:rsid w:val="00BB425B"/>
    <w:rsid w:val="00BC32CA"/>
    <w:rsid w:val="00BC511A"/>
    <w:rsid w:val="00BD7533"/>
    <w:rsid w:val="00BD77CF"/>
    <w:rsid w:val="00BE21BC"/>
    <w:rsid w:val="00BE5910"/>
    <w:rsid w:val="00BE6FCD"/>
    <w:rsid w:val="00BE70B1"/>
    <w:rsid w:val="00BE76BE"/>
    <w:rsid w:val="00BF0978"/>
    <w:rsid w:val="00BF51CA"/>
    <w:rsid w:val="00BF6436"/>
    <w:rsid w:val="00BF6904"/>
    <w:rsid w:val="00BF712F"/>
    <w:rsid w:val="00BF7E97"/>
    <w:rsid w:val="00C061D2"/>
    <w:rsid w:val="00C10541"/>
    <w:rsid w:val="00C15667"/>
    <w:rsid w:val="00C15ED3"/>
    <w:rsid w:val="00C2573C"/>
    <w:rsid w:val="00C30937"/>
    <w:rsid w:val="00C36E7F"/>
    <w:rsid w:val="00C47B25"/>
    <w:rsid w:val="00C518FA"/>
    <w:rsid w:val="00C556D2"/>
    <w:rsid w:val="00C5738F"/>
    <w:rsid w:val="00C5747B"/>
    <w:rsid w:val="00C646CF"/>
    <w:rsid w:val="00C7294A"/>
    <w:rsid w:val="00C74B8B"/>
    <w:rsid w:val="00C74D8B"/>
    <w:rsid w:val="00C763C4"/>
    <w:rsid w:val="00C87FBE"/>
    <w:rsid w:val="00C95C53"/>
    <w:rsid w:val="00CA2844"/>
    <w:rsid w:val="00CB1296"/>
    <w:rsid w:val="00CB1D8F"/>
    <w:rsid w:val="00CB25AF"/>
    <w:rsid w:val="00CB2EB3"/>
    <w:rsid w:val="00CB4D70"/>
    <w:rsid w:val="00CC2631"/>
    <w:rsid w:val="00CC5C78"/>
    <w:rsid w:val="00CC6537"/>
    <w:rsid w:val="00CD2182"/>
    <w:rsid w:val="00CD2192"/>
    <w:rsid w:val="00CD5A4D"/>
    <w:rsid w:val="00CD7144"/>
    <w:rsid w:val="00CD74F1"/>
    <w:rsid w:val="00CE0549"/>
    <w:rsid w:val="00CE08BC"/>
    <w:rsid w:val="00CE10AC"/>
    <w:rsid w:val="00CE137F"/>
    <w:rsid w:val="00CE1381"/>
    <w:rsid w:val="00CE2C4A"/>
    <w:rsid w:val="00CE60DA"/>
    <w:rsid w:val="00CF2340"/>
    <w:rsid w:val="00CF2B14"/>
    <w:rsid w:val="00CF74F0"/>
    <w:rsid w:val="00CF7FE7"/>
    <w:rsid w:val="00D00AB9"/>
    <w:rsid w:val="00D02A54"/>
    <w:rsid w:val="00D02E37"/>
    <w:rsid w:val="00D04C3E"/>
    <w:rsid w:val="00D071C1"/>
    <w:rsid w:val="00D13B1E"/>
    <w:rsid w:val="00D22A02"/>
    <w:rsid w:val="00D22E48"/>
    <w:rsid w:val="00D23B28"/>
    <w:rsid w:val="00D25116"/>
    <w:rsid w:val="00D259A9"/>
    <w:rsid w:val="00D259DE"/>
    <w:rsid w:val="00D30818"/>
    <w:rsid w:val="00D3328D"/>
    <w:rsid w:val="00D3341A"/>
    <w:rsid w:val="00D35DED"/>
    <w:rsid w:val="00D40D02"/>
    <w:rsid w:val="00D4526B"/>
    <w:rsid w:val="00D45863"/>
    <w:rsid w:val="00D52BFD"/>
    <w:rsid w:val="00D549B2"/>
    <w:rsid w:val="00D5686F"/>
    <w:rsid w:val="00D5730C"/>
    <w:rsid w:val="00D62CD3"/>
    <w:rsid w:val="00D66761"/>
    <w:rsid w:val="00D66E1D"/>
    <w:rsid w:val="00D711EA"/>
    <w:rsid w:val="00D8365B"/>
    <w:rsid w:val="00D8392F"/>
    <w:rsid w:val="00D87B49"/>
    <w:rsid w:val="00D92B1E"/>
    <w:rsid w:val="00D93330"/>
    <w:rsid w:val="00D9516D"/>
    <w:rsid w:val="00D95863"/>
    <w:rsid w:val="00D95B6E"/>
    <w:rsid w:val="00D96781"/>
    <w:rsid w:val="00D96C34"/>
    <w:rsid w:val="00DA07F8"/>
    <w:rsid w:val="00DA1C89"/>
    <w:rsid w:val="00DA29A4"/>
    <w:rsid w:val="00DA2A16"/>
    <w:rsid w:val="00DA2AC9"/>
    <w:rsid w:val="00DA2EAC"/>
    <w:rsid w:val="00DA4082"/>
    <w:rsid w:val="00DA5BD1"/>
    <w:rsid w:val="00DB0AA7"/>
    <w:rsid w:val="00DB1126"/>
    <w:rsid w:val="00DB4404"/>
    <w:rsid w:val="00DC15FD"/>
    <w:rsid w:val="00DC269E"/>
    <w:rsid w:val="00DC6AE6"/>
    <w:rsid w:val="00DD19EF"/>
    <w:rsid w:val="00DD2348"/>
    <w:rsid w:val="00DD28E9"/>
    <w:rsid w:val="00DD37DD"/>
    <w:rsid w:val="00DD75B9"/>
    <w:rsid w:val="00DE08E3"/>
    <w:rsid w:val="00DE4ACE"/>
    <w:rsid w:val="00DE6266"/>
    <w:rsid w:val="00DE6581"/>
    <w:rsid w:val="00DF63FA"/>
    <w:rsid w:val="00DF6975"/>
    <w:rsid w:val="00DF72AE"/>
    <w:rsid w:val="00DF7D4B"/>
    <w:rsid w:val="00E00625"/>
    <w:rsid w:val="00E02113"/>
    <w:rsid w:val="00E04300"/>
    <w:rsid w:val="00E1598A"/>
    <w:rsid w:val="00E15FC7"/>
    <w:rsid w:val="00E16801"/>
    <w:rsid w:val="00E21A36"/>
    <w:rsid w:val="00E21A52"/>
    <w:rsid w:val="00E225BA"/>
    <w:rsid w:val="00E24003"/>
    <w:rsid w:val="00E26FB6"/>
    <w:rsid w:val="00E27624"/>
    <w:rsid w:val="00E32AF6"/>
    <w:rsid w:val="00E32FD9"/>
    <w:rsid w:val="00E3354F"/>
    <w:rsid w:val="00E36264"/>
    <w:rsid w:val="00E403A5"/>
    <w:rsid w:val="00E40B21"/>
    <w:rsid w:val="00E40C4D"/>
    <w:rsid w:val="00E42D64"/>
    <w:rsid w:val="00E46BEC"/>
    <w:rsid w:val="00E503F4"/>
    <w:rsid w:val="00E50A1A"/>
    <w:rsid w:val="00E512B3"/>
    <w:rsid w:val="00E516E8"/>
    <w:rsid w:val="00E541A2"/>
    <w:rsid w:val="00E55CD6"/>
    <w:rsid w:val="00E62036"/>
    <w:rsid w:val="00E62AE6"/>
    <w:rsid w:val="00E65006"/>
    <w:rsid w:val="00E6530A"/>
    <w:rsid w:val="00E66B10"/>
    <w:rsid w:val="00E700D7"/>
    <w:rsid w:val="00E7339D"/>
    <w:rsid w:val="00E752D4"/>
    <w:rsid w:val="00E7556D"/>
    <w:rsid w:val="00E75E47"/>
    <w:rsid w:val="00E75FFD"/>
    <w:rsid w:val="00E76495"/>
    <w:rsid w:val="00E766E5"/>
    <w:rsid w:val="00E80F90"/>
    <w:rsid w:val="00E84BC6"/>
    <w:rsid w:val="00E85285"/>
    <w:rsid w:val="00E86F8F"/>
    <w:rsid w:val="00E90F3F"/>
    <w:rsid w:val="00E9276A"/>
    <w:rsid w:val="00E93AD2"/>
    <w:rsid w:val="00E949E0"/>
    <w:rsid w:val="00E972A8"/>
    <w:rsid w:val="00E97416"/>
    <w:rsid w:val="00EA2411"/>
    <w:rsid w:val="00EB21AE"/>
    <w:rsid w:val="00EB36FF"/>
    <w:rsid w:val="00EB4C4F"/>
    <w:rsid w:val="00EB592E"/>
    <w:rsid w:val="00EB66D5"/>
    <w:rsid w:val="00EB67F7"/>
    <w:rsid w:val="00EB7D75"/>
    <w:rsid w:val="00EC046C"/>
    <w:rsid w:val="00EC2F32"/>
    <w:rsid w:val="00EC3495"/>
    <w:rsid w:val="00EC62D9"/>
    <w:rsid w:val="00ED0E02"/>
    <w:rsid w:val="00ED3246"/>
    <w:rsid w:val="00ED3758"/>
    <w:rsid w:val="00ED509C"/>
    <w:rsid w:val="00EE0813"/>
    <w:rsid w:val="00EE20D7"/>
    <w:rsid w:val="00EE688A"/>
    <w:rsid w:val="00EF0D31"/>
    <w:rsid w:val="00F000FC"/>
    <w:rsid w:val="00F00B4C"/>
    <w:rsid w:val="00F03681"/>
    <w:rsid w:val="00F07487"/>
    <w:rsid w:val="00F10C84"/>
    <w:rsid w:val="00F125EF"/>
    <w:rsid w:val="00F145F5"/>
    <w:rsid w:val="00F2074F"/>
    <w:rsid w:val="00F20C42"/>
    <w:rsid w:val="00F225CE"/>
    <w:rsid w:val="00F25476"/>
    <w:rsid w:val="00F25A6C"/>
    <w:rsid w:val="00F26B25"/>
    <w:rsid w:val="00F27A35"/>
    <w:rsid w:val="00F32AA0"/>
    <w:rsid w:val="00F37B70"/>
    <w:rsid w:val="00F40C77"/>
    <w:rsid w:val="00F4136E"/>
    <w:rsid w:val="00F426BA"/>
    <w:rsid w:val="00F44977"/>
    <w:rsid w:val="00F46BF0"/>
    <w:rsid w:val="00F475C0"/>
    <w:rsid w:val="00F47DC3"/>
    <w:rsid w:val="00F5096C"/>
    <w:rsid w:val="00F54B8C"/>
    <w:rsid w:val="00F57E32"/>
    <w:rsid w:val="00F612C8"/>
    <w:rsid w:val="00F62457"/>
    <w:rsid w:val="00F6303E"/>
    <w:rsid w:val="00F634D3"/>
    <w:rsid w:val="00F65C48"/>
    <w:rsid w:val="00F660A1"/>
    <w:rsid w:val="00F66121"/>
    <w:rsid w:val="00F7080A"/>
    <w:rsid w:val="00F72663"/>
    <w:rsid w:val="00F73665"/>
    <w:rsid w:val="00F7687A"/>
    <w:rsid w:val="00F769FC"/>
    <w:rsid w:val="00F76CDD"/>
    <w:rsid w:val="00F77F18"/>
    <w:rsid w:val="00F80ED1"/>
    <w:rsid w:val="00F81ACA"/>
    <w:rsid w:val="00F8210E"/>
    <w:rsid w:val="00F853D0"/>
    <w:rsid w:val="00F86C29"/>
    <w:rsid w:val="00F87AF7"/>
    <w:rsid w:val="00F87EF1"/>
    <w:rsid w:val="00F915F4"/>
    <w:rsid w:val="00F959AF"/>
    <w:rsid w:val="00FA0948"/>
    <w:rsid w:val="00FA0DD7"/>
    <w:rsid w:val="00FA48CC"/>
    <w:rsid w:val="00FA49A5"/>
    <w:rsid w:val="00FA73AB"/>
    <w:rsid w:val="00FB1B6F"/>
    <w:rsid w:val="00FB20BE"/>
    <w:rsid w:val="00FB6310"/>
    <w:rsid w:val="00FB6A5D"/>
    <w:rsid w:val="00FB76CE"/>
    <w:rsid w:val="00FC3442"/>
    <w:rsid w:val="00FC4044"/>
    <w:rsid w:val="00FD1B78"/>
    <w:rsid w:val="00FE1A8A"/>
    <w:rsid w:val="00FE2760"/>
    <w:rsid w:val="00FE3827"/>
    <w:rsid w:val="00FF01B2"/>
    <w:rsid w:val="00FF0E71"/>
    <w:rsid w:val="00FF1641"/>
    <w:rsid w:val="00FF78EB"/>
    <w:rsid w:val="08E76B6B"/>
    <w:rsid w:val="1D2D7152"/>
    <w:rsid w:val="1D3107A2"/>
    <w:rsid w:val="3175271D"/>
    <w:rsid w:val="373BC2AC"/>
    <w:rsid w:val="37856ABE"/>
    <w:rsid w:val="56A62C7B"/>
    <w:rsid w:val="5C539D04"/>
    <w:rsid w:val="5DC6A974"/>
    <w:rsid w:val="699A0066"/>
    <w:rsid w:val="71166F54"/>
    <w:rsid w:val="75451AAC"/>
    <w:rsid w:val="78EB21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088A4B4"/>
  <w15:docId w15:val="{B20B4F2E-E7CA-A345-8973-1057137B7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3C4"/>
    <w:pPr>
      <w:spacing w:after="0"/>
    </w:pPr>
  </w:style>
  <w:style w:type="paragraph" w:styleId="Heading1">
    <w:name w:val="heading 1"/>
    <w:basedOn w:val="Normal"/>
    <w:next w:val="Normal"/>
    <w:link w:val="Heading1Char"/>
    <w:uiPriority w:val="9"/>
    <w:qFormat/>
    <w:rsid w:val="007F749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F749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F749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40D02"/>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40D02"/>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40D02"/>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40D02"/>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40D0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40D0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749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F749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F749F"/>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7F749F"/>
    <w:pPr>
      <w:ind w:left="720"/>
      <w:contextualSpacing/>
    </w:pPr>
  </w:style>
  <w:style w:type="character" w:styleId="CommentReference">
    <w:name w:val="annotation reference"/>
    <w:basedOn w:val="DefaultParagraphFont"/>
    <w:uiPriority w:val="99"/>
    <w:semiHidden/>
    <w:unhideWhenUsed/>
    <w:rsid w:val="000F2E8D"/>
    <w:rPr>
      <w:sz w:val="16"/>
      <w:szCs w:val="16"/>
    </w:rPr>
  </w:style>
  <w:style w:type="paragraph" w:styleId="CommentText">
    <w:name w:val="annotation text"/>
    <w:basedOn w:val="Normal"/>
    <w:link w:val="CommentTextChar"/>
    <w:uiPriority w:val="99"/>
    <w:unhideWhenUsed/>
    <w:rsid w:val="000F2E8D"/>
    <w:pPr>
      <w:spacing w:line="240" w:lineRule="auto"/>
    </w:pPr>
    <w:rPr>
      <w:sz w:val="20"/>
      <w:szCs w:val="20"/>
    </w:rPr>
  </w:style>
  <w:style w:type="character" w:customStyle="1" w:styleId="CommentTextChar">
    <w:name w:val="Comment Text Char"/>
    <w:basedOn w:val="DefaultParagraphFont"/>
    <w:link w:val="CommentText"/>
    <w:uiPriority w:val="99"/>
    <w:rsid w:val="000F2E8D"/>
    <w:rPr>
      <w:sz w:val="20"/>
      <w:szCs w:val="20"/>
    </w:rPr>
  </w:style>
  <w:style w:type="paragraph" w:styleId="CommentSubject">
    <w:name w:val="annotation subject"/>
    <w:basedOn w:val="CommentText"/>
    <w:next w:val="CommentText"/>
    <w:link w:val="CommentSubjectChar"/>
    <w:uiPriority w:val="99"/>
    <w:semiHidden/>
    <w:unhideWhenUsed/>
    <w:rsid w:val="000F2E8D"/>
    <w:rPr>
      <w:b/>
      <w:bCs/>
    </w:rPr>
  </w:style>
  <w:style w:type="character" w:customStyle="1" w:styleId="CommentSubjectChar">
    <w:name w:val="Comment Subject Char"/>
    <w:basedOn w:val="CommentTextChar"/>
    <w:link w:val="CommentSubject"/>
    <w:uiPriority w:val="99"/>
    <w:semiHidden/>
    <w:rsid w:val="000F2E8D"/>
    <w:rPr>
      <w:b/>
      <w:bCs/>
      <w:sz w:val="20"/>
      <w:szCs w:val="20"/>
    </w:rPr>
  </w:style>
  <w:style w:type="paragraph" w:styleId="BalloonText">
    <w:name w:val="Balloon Text"/>
    <w:basedOn w:val="Normal"/>
    <w:link w:val="BalloonTextChar"/>
    <w:uiPriority w:val="99"/>
    <w:semiHidden/>
    <w:unhideWhenUsed/>
    <w:rsid w:val="000F2E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E8D"/>
    <w:rPr>
      <w:rFonts w:ascii="Segoe UI" w:hAnsi="Segoe UI" w:cs="Segoe UI"/>
      <w:sz w:val="18"/>
      <w:szCs w:val="18"/>
    </w:rPr>
  </w:style>
  <w:style w:type="paragraph" w:styleId="EndnoteText">
    <w:name w:val="endnote text"/>
    <w:basedOn w:val="Normal"/>
    <w:link w:val="EndnoteTextChar"/>
    <w:uiPriority w:val="99"/>
    <w:unhideWhenUsed/>
    <w:rsid w:val="002852F0"/>
    <w:pPr>
      <w:spacing w:line="240" w:lineRule="auto"/>
    </w:pPr>
    <w:rPr>
      <w:sz w:val="20"/>
      <w:szCs w:val="20"/>
    </w:rPr>
  </w:style>
  <w:style w:type="character" w:customStyle="1" w:styleId="EndnoteTextChar">
    <w:name w:val="Endnote Text Char"/>
    <w:basedOn w:val="DefaultParagraphFont"/>
    <w:link w:val="EndnoteText"/>
    <w:uiPriority w:val="99"/>
    <w:rsid w:val="002852F0"/>
    <w:rPr>
      <w:sz w:val="20"/>
      <w:szCs w:val="20"/>
    </w:rPr>
  </w:style>
  <w:style w:type="character" w:styleId="EndnoteReference">
    <w:name w:val="endnote reference"/>
    <w:basedOn w:val="DefaultParagraphFont"/>
    <w:uiPriority w:val="99"/>
    <w:semiHidden/>
    <w:unhideWhenUsed/>
    <w:rsid w:val="002852F0"/>
    <w:rPr>
      <w:vertAlign w:val="superscript"/>
    </w:rPr>
  </w:style>
  <w:style w:type="character" w:styleId="Hyperlink">
    <w:name w:val="Hyperlink"/>
    <w:basedOn w:val="DefaultParagraphFont"/>
    <w:uiPriority w:val="99"/>
    <w:unhideWhenUsed/>
    <w:rsid w:val="002852F0"/>
    <w:rPr>
      <w:color w:val="0563C1" w:themeColor="hyperlink"/>
      <w:u w:val="single"/>
    </w:rPr>
  </w:style>
  <w:style w:type="character" w:styleId="FollowedHyperlink">
    <w:name w:val="FollowedHyperlink"/>
    <w:basedOn w:val="DefaultParagraphFont"/>
    <w:uiPriority w:val="99"/>
    <w:semiHidden/>
    <w:unhideWhenUsed/>
    <w:rsid w:val="00850F95"/>
    <w:rPr>
      <w:color w:val="954F72" w:themeColor="followedHyperlink"/>
      <w:u w:val="single"/>
    </w:rPr>
  </w:style>
  <w:style w:type="paragraph" w:styleId="Header">
    <w:name w:val="header"/>
    <w:basedOn w:val="Normal"/>
    <w:link w:val="HeaderChar"/>
    <w:uiPriority w:val="99"/>
    <w:unhideWhenUsed/>
    <w:rsid w:val="00410C4C"/>
    <w:pPr>
      <w:tabs>
        <w:tab w:val="center" w:pos="4680"/>
        <w:tab w:val="right" w:pos="9360"/>
      </w:tabs>
      <w:spacing w:line="240" w:lineRule="auto"/>
    </w:pPr>
  </w:style>
  <w:style w:type="character" w:customStyle="1" w:styleId="HeaderChar">
    <w:name w:val="Header Char"/>
    <w:basedOn w:val="DefaultParagraphFont"/>
    <w:link w:val="Header"/>
    <w:uiPriority w:val="99"/>
    <w:rsid w:val="00410C4C"/>
  </w:style>
  <w:style w:type="paragraph" w:styleId="Footer">
    <w:name w:val="footer"/>
    <w:basedOn w:val="Normal"/>
    <w:link w:val="FooterChar"/>
    <w:uiPriority w:val="99"/>
    <w:unhideWhenUsed/>
    <w:rsid w:val="00410C4C"/>
    <w:pPr>
      <w:tabs>
        <w:tab w:val="center" w:pos="4680"/>
        <w:tab w:val="right" w:pos="9360"/>
      </w:tabs>
      <w:spacing w:line="240" w:lineRule="auto"/>
    </w:pPr>
  </w:style>
  <w:style w:type="character" w:customStyle="1" w:styleId="FooterChar">
    <w:name w:val="Footer Char"/>
    <w:basedOn w:val="DefaultParagraphFont"/>
    <w:link w:val="Footer"/>
    <w:uiPriority w:val="99"/>
    <w:rsid w:val="00410C4C"/>
  </w:style>
  <w:style w:type="paragraph" w:styleId="Quote">
    <w:name w:val="Quote"/>
    <w:basedOn w:val="Normal"/>
    <w:next w:val="Normal"/>
    <w:link w:val="QuoteChar"/>
    <w:uiPriority w:val="29"/>
    <w:qFormat/>
    <w:rsid w:val="0003559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559F"/>
    <w:rPr>
      <w:i/>
      <w:iCs/>
      <w:color w:val="404040" w:themeColor="text1" w:themeTint="BF"/>
    </w:rPr>
  </w:style>
  <w:style w:type="character" w:styleId="UnresolvedMention">
    <w:name w:val="Unresolved Mention"/>
    <w:basedOn w:val="DefaultParagraphFont"/>
    <w:uiPriority w:val="99"/>
    <w:unhideWhenUsed/>
    <w:rsid w:val="00112F83"/>
    <w:rPr>
      <w:color w:val="605E5C"/>
      <w:shd w:val="clear" w:color="auto" w:fill="E1DFDD"/>
    </w:rPr>
  </w:style>
  <w:style w:type="paragraph" w:styleId="Revision">
    <w:name w:val="Revision"/>
    <w:hidden/>
    <w:uiPriority w:val="99"/>
    <w:semiHidden/>
    <w:rsid w:val="00AE4BF2"/>
    <w:pPr>
      <w:spacing w:after="0" w:line="240" w:lineRule="auto"/>
    </w:pPr>
  </w:style>
  <w:style w:type="character" w:styleId="Mention">
    <w:name w:val="Mention"/>
    <w:basedOn w:val="DefaultParagraphFont"/>
    <w:uiPriority w:val="99"/>
    <w:unhideWhenUsed/>
    <w:rsid w:val="006A3A54"/>
    <w:rPr>
      <w:color w:val="2B579A"/>
      <w:shd w:val="clear" w:color="auto" w:fill="E1DFDD"/>
    </w:rPr>
  </w:style>
  <w:style w:type="table" w:styleId="TableGrid">
    <w:name w:val="Table Grid"/>
    <w:basedOn w:val="TableNormal"/>
    <w:uiPriority w:val="39"/>
    <w:rsid w:val="00347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2052A"/>
    <w:pPr>
      <w:spacing w:before="100" w:beforeAutospacing="1" w:after="100" w:afterAutospacing="1" w:line="240" w:lineRule="auto"/>
    </w:pPr>
    <w:rPr>
      <w:rFonts w:ascii="Times New Roman" w:eastAsiaTheme="minorEastAsia" w:hAnsi="Times New Roman" w:cs="Times New Roman"/>
      <w:sz w:val="24"/>
      <w:szCs w:val="24"/>
    </w:rPr>
  </w:style>
  <w:style w:type="paragraph" w:styleId="Bibliography">
    <w:name w:val="Bibliography"/>
    <w:basedOn w:val="Normal"/>
    <w:next w:val="Normal"/>
    <w:uiPriority w:val="37"/>
    <w:semiHidden/>
    <w:unhideWhenUsed/>
    <w:rsid w:val="00D40D02"/>
  </w:style>
  <w:style w:type="paragraph" w:styleId="BlockText">
    <w:name w:val="Block Text"/>
    <w:basedOn w:val="Normal"/>
    <w:uiPriority w:val="99"/>
    <w:semiHidden/>
    <w:unhideWhenUsed/>
    <w:rsid w:val="00D40D02"/>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D40D02"/>
    <w:pPr>
      <w:spacing w:after="120"/>
    </w:pPr>
  </w:style>
  <w:style w:type="character" w:customStyle="1" w:styleId="BodyTextChar">
    <w:name w:val="Body Text Char"/>
    <w:basedOn w:val="DefaultParagraphFont"/>
    <w:link w:val="BodyText"/>
    <w:uiPriority w:val="99"/>
    <w:semiHidden/>
    <w:rsid w:val="00D40D02"/>
  </w:style>
  <w:style w:type="paragraph" w:styleId="BodyText2">
    <w:name w:val="Body Text 2"/>
    <w:basedOn w:val="Normal"/>
    <w:link w:val="BodyText2Char"/>
    <w:uiPriority w:val="99"/>
    <w:semiHidden/>
    <w:unhideWhenUsed/>
    <w:rsid w:val="00D40D02"/>
    <w:pPr>
      <w:spacing w:after="120" w:line="480" w:lineRule="auto"/>
    </w:pPr>
  </w:style>
  <w:style w:type="character" w:customStyle="1" w:styleId="BodyText2Char">
    <w:name w:val="Body Text 2 Char"/>
    <w:basedOn w:val="DefaultParagraphFont"/>
    <w:link w:val="BodyText2"/>
    <w:uiPriority w:val="99"/>
    <w:semiHidden/>
    <w:rsid w:val="00D40D02"/>
  </w:style>
  <w:style w:type="paragraph" w:styleId="BodyText3">
    <w:name w:val="Body Text 3"/>
    <w:basedOn w:val="Normal"/>
    <w:link w:val="BodyText3Char"/>
    <w:uiPriority w:val="99"/>
    <w:semiHidden/>
    <w:unhideWhenUsed/>
    <w:rsid w:val="00D40D02"/>
    <w:pPr>
      <w:spacing w:after="120"/>
    </w:pPr>
    <w:rPr>
      <w:sz w:val="16"/>
      <w:szCs w:val="16"/>
    </w:rPr>
  </w:style>
  <w:style w:type="character" w:customStyle="1" w:styleId="BodyText3Char">
    <w:name w:val="Body Text 3 Char"/>
    <w:basedOn w:val="DefaultParagraphFont"/>
    <w:link w:val="BodyText3"/>
    <w:uiPriority w:val="99"/>
    <w:semiHidden/>
    <w:rsid w:val="00D40D02"/>
    <w:rPr>
      <w:sz w:val="16"/>
      <w:szCs w:val="16"/>
    </w:rPr>
  </w:style>
  <w:style w:type="paragraph" w:styleId="BodyTextFirstIndent">
    <w:name w:val="Body Text First Indent"/>
    <w:basedOn w:val="BodyText"/>
    <w:link w:val="BodyTextFirstIndentChar"/>
    <w:uiPriority w:val="99"/>
    <w:semiHidden/>
    <w:unhideWhenUsed/>
    <w:rsid w:val="00D40D02"/>
    <w:pPr>
      <w:spacing w:after="0"/>
      <w:ind w:firstLine="360"/>
    </w:pPr>
  </w:style>
  <w:style w:type="character" w:customStyle="1" w:styleId="BodyTextFirstIndentChar">
    <w:name w:val="Body Text First Indent Char"/>
    <w:basedOn w:val="BodyTextChar"/>
    <w:link w:val="BodyTextFirstIndent"/>
    <w:uiPriority w:val="99"/>
    <w:semiHidden/>
    <w:rsid w:val="00D40D02"/>
  </w:style>
  <w:style w:type="paragraph" w:styleId="BodyTextIndent">
    <w:name w:val="Body Text Indent"/>
    <w:basedOn w:val="Normal"/>
    <w:link w:val="BodyTextIndentChar"/>
    <w:uiPriority w:val="99"/>
    <w:semiHidden/>
    <w:unhideWhenUsed/>
    <w:rsid w:val="00D40D02"/>
    <w:pPr>
      <w:spacing w:after="120"/>
      <w:ind w:left="360"/>
    </w:pPr>
  </w:style>
  <w:style w:type="character" w:customStyle="1" w:styleId="BodyTextIndentChar">
    <w:name w:val="Body Text Indent Char"/>
    <w:basedOn w:val="DefaultParagraphFont"/>
    <w:link w:val="BodyTextIndent"/>
    <w:uiPriority w:val="99"/>
    <w:semiHidden/>
    <w:rsid w:val="00D40D02"/>
  </w:style>
  <w:style w:type="paragraph" w:styleId="BodyTextFirstIndent2">
    <w:name w:val="Body Text First Indent 2"/>
    <w:basedOn w:val="BodyTextIndent"/>
    <w:link w:val="BodyTextFirstIndent2Char"/>
    <w:uiPriority w:val="99"/>
    <w:semiHidden/>
    <w:unhideWhenUsed/>
    <w:rsid w:val="00D40D02"/>
    <w:pPr>
      <w:spacing w:after="0"/>
      <w:ind w:firstLine="360"/>
    </w:pPr>
  </w:style>
  <w:style w:type="character" w:customStyle="1" w:styleId="BodyTextFirstIndent2Char">
    <w:name w:val="Body Text First Indent 2 Char"/>
    <w:basedOn w:val="BodyTextIndentChar"/>
    <w:link w:val="BodyTextFirstIndent2"/>
    <w:uiPriority w:val="99"/>
    <w:semiHidden/>
    <w:rsid w:val="00D40D02"/>
  </w:style>
  <w:style w:type="paragraph" w:styleId="BodyTextIndent2">
    <w:name w:val="Body Text Indent 2"/>
    <w:basedOn w:val="Normal"/>
    <w:link w:val="BodyTextIndent2Char"/>
    <w:uiPriority w:val="99"/>
    <w:semiHidden/>
    <w:unhideWhenUsed/>
    <w:rsid w:val="00D40D02"/>
    <w:pPr>
      <w:spacing w:after="120" w:line="480" w:lineRule="auto"/>
      <w:ind w:left="360"/>
    </w:pPr>
  </w:style>
  <w:style w:type="character" w:customStyle="1" w:styleId="BodyTextIndent2Char">
    <w:name w:val="Body Text Indent 2 Char"/>
    <w:basedOn w:val="DefaultParagraphFont"/>
    <w:link w:val="BodyTextIndent2"/>
    <w:uiPriority w:val="99"/>
    <w:semiHidden/>
    <w:rsid w:val="00D40D02"/>
  </w:style>
  <w:style w:type="paragraph" w:styleId="BodyTextIndent3">
    <w:name w:val="Body Text Indent 3"/>
    <w:basedOn w:val="Normal"/>
    <w:link w:val="BodyTextIndent3Char"/>
    <w:uiPriority w:val="99"/>
    <w:semiHidden/>
    <w:unhideWhenUsed/>
    <w:rsid w:val="00D40D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40D02"/>
    <w:rPr>
      <w:sz w:val="16"/>
      <w:szCs w:val="16"/>
    </w:rPr>
  </w:style>
  <w:style w:type="paragraph" w:styleId="Caption">
    <w:name w:val="caption"/>
    <w:basedOn w:val="Normal"/>
    <w:next w:val="Normal"/>
    <w:uiPriority w:val="35"/>
    <w:semiHidden/>
    <w:unhideWhenUsed/>
    <w:qFormat/>
    <w:rsid w:val="00D40D02"/>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D40D02"/>
    <w:pPr>
      <w:spacing w:line="240" w:lineRule="auto"/>
      <w:ind w:left="4320"/>
    </w:pPr>
  </w:style>
  <w:style w:type="character" w:customStyle="1" w:styleId="ClosingChar">
    <w:name w:val="Closing Char"/>
    <w:basedOn w:val="DefaultParagraphFont"/>
    <w:link w:val="Closing"/>
    <w:uiPriority w:val="99"/>
    <w:semiHidden/>
    <w:rsid w:val="00D40D02"/>
  </w:style>
  <w:style w:type="paragraph" w:styleId="Date">
    <w:name w:val="Date"/>
    <w:basedOn w:val="Normal"/>
    <w:next w:val="Normal"/>
    <w:link w:val="DateChar"/>
    <w:uiPriority w:val="99"/>
    <w:semiHidden/>
    <w:unhideWhenUsed/>
    <w:rsid w:val="00D40D02"/>
  </w:style>
  <w:style w:type="character" w:customStyle="1" w:styleId="DateChar">
    <w:name w:val="Date Char"/>
    <w:basedOn w:val="DefaultParagraphFont"/>
    <w:link w:val="Date"/>
    <w:uiPriority w:val="99"/>
    <w:semiHidden/>
    <w:rsid w:val="00D40D02"/>
  </w:style>
  <w:style w:type="paragraph" w:styleId="DocumentMap">
    <w:name w:val="Document Map"/>
    <w:basedOn w:val="Normal"/>
    <w:link w:val="DocumentMapChar"/>
    <w:uiPriority w:val="99"/>
    <w:semiHidden/>
    <w:unhideWhenUsed/>
    <w:rsid w:val="00D40D02"/>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40D02"/>
    <w:rPr>
      <w:rFonts w:ascii="Segoe UI" w:hAnsi="Segoe UI" w:cs="Segoe UI"/>
      <w:sz w:val="16"/>
      <w:szCs w:val="16"/>
    </w:rPr>
  </w:style>
  <w:style w:type="paragraph" w:styleId="E-mailSignature">
    <w:name w:val="E-mail Signature"/>
    <w:basedOn w:val="Normal"/>
    <w:link w:val="E-mailSignatureChar"/>
    <w:uiPriority w:val="99"/>
    <w:semiHidden/>
    <w:unhideWhenUsed/>
    <w:rsid w:val="00D40D02"/>
    <w:pPr>
      <w:spacing w:line="240" w:lineRule="auto"/>
    </w:pPr>
  </w:style>
  <w:style w:type="character" w:customStyle="1" w:styleId="E-mailSignatureChar">
    <w:name w:val="E-mail Signature Char"/>
    <w:basedOn w:val="DefaultParagraphFont"/>
    <w:link w:val="E-mailSignature"/>
    <w:uiPriority w:val="99"/>
    <w:semiHidden/>
    <w:rsid w:val="00D40D02"/>
  </w:style>
  <w:style w:type="paragraph" w:styleId="EnvelopeAddress">
    <w:name w:val="envelope address"/>
    <w:basedOn w:val="Normal"/>
    <w:uiPriority w:val="99"/>
    <w:semiHidden/>
    <w:unhideWhenUsed/>
    <w:rsid w:val="00D40D0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40D02"/>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D40D02"/>
    <w:pPr>
      <w:spacing w:line="240" w:lineRule="auto"/>
    </w:pPr>
    <w:rPr>
      <w:sz w:val="20"/>
      <w:szCs w:val="20"/>
    </w:rPr>
  </w:style>
  <w:style w:type="character" w:customStyle="1" w:styleId="FootnoteTextChar">
    <w:name w:val="Footnote Text Char"/>
    <w:basedOn w:val="DefaultParagraphFont"/>
    <w:link w:val="FootnoteText"/>
    <w:uiPriority w:val="99"/>
    <w:semiHidden/>
    <w:rsid w:val="00D40D02"/>
    <w:rPr>
      <w:sz w:val="20"/>
      <w:szCs w:val="20"/>
    </w:rPr>
  </w:style>
  <w:style w:type="character" w:customStyle="1" w:styleId="Heading4Char">
    <w:name w:val="Heading 4 Char"/>
    <w:basedOn w:val="DefaultParagraphFont"/>
    <w:link w:val="Heading4"/>
    <w:uiPriority w:val="9"/>
    <w:semiHidden/>
    <w:rsid w:val="00D40D0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D40D0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D40D0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D40D0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D40D0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40D02"/>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D40D02"/>
    <w:pPr>
      <w:spacing w:line="240" w:lineRule="auto"/>
    </w:pPr>
    <w:rPr>
      <w:i/>
      <w:iCs/>
    </w:rPr>
  </w:style>
  <w:style w:type="character" w:customStyle="1" w:styleId="HTMLAddressChar">
    <w:name w:val="HTML Address Char"/>
    <w:basedOn w:val="DefaultParagraphFont"/>
    <w:link w:val="HTMLAddress"/>
    <w:uiPriority w:val="99"/>
    <w:semiHidden/>
    <w:rsid w:val="00D40D02"/>
    <w:rPr>
      <w:i/>
      <w:iCs/>
    </w:rPr>
  </w:style>
  <w:style w:type="paragraph" w:styleId="HTMLPreformatted">
    <w:name w:val="HTML Preformatted"/>
    <w:basedOn w:val="Normal"/>
    <w:link w:val="HTMLPreformattedChar"/>
    <w:uiPriority w:val="99"/>
    <w:semiHidden/>
    <w:unhideWhenUsed/>
    <w:rsid w:val="00D40D02"/>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40D02"/>
    <w:rPr>
      <w:rFonts w:ascii="Consolas" w:hAnsi="Consolas"/>
      <w:sz w:val="20"/>
      <w:szCs w:val="20"/>
    </w:rPr>
  </w:style>
  <w:style w:type="paragraph" w:styleId="Index1">
    <w:name w:val="index 1"/>
    <w:basedOn w:val="Normal"/>
    <w:next w:val="Normal"/>
    <w:autoRedefine/>
    <w:uiPriority w:val="99"/>
    <w:semiHidden/>
    <w:unhideWhenUsed/>
    <w:rsid w:val="00D40D02"/>
    <w:pPr>
      <w:spacing w:line="240" w:lineRule="auto"/>
      <w:ind w:left="220" w:hanging="220"/>
    </w:pPr>
  </w:style>
  <w:style w:type="paragraph" w:styleId="Index2">
    <w:name w:val="index 2"/>
    <w:basedOn w:val="Normal"/>
    <w:next w:val="Normal"/>
    <w:autoRedefine/>
    <w:uiPriority w:val="99"/>
    <w:semiHidden/>
    <w:unhideWhenUsed/>
    <w:rsid w:val="00D40D02"/>
    <w:pPr>
      <w:spacing w:line="240" w:lineRule="auto"/>
      <w:ind w:left="440" w:hanging="220"/>
    </w:pPr>
  </w:style>
  <w:style w:type="paragraph" w:styleId="Index3">
    <w:name w:val="index 3"/>
    <w:basedOn w:val="Normal"/>
    <w:next w:val="Normal"/>
    <w:autoRedefine/>
    <w:uiPriority w:val="99"/>
    <w:semiHidden/>
    <w:unhideWhenUsed/>
    <w:rsid w:val="00D40D02"/>
    <w:pPr>
      <w:spacing w:line="240" w:lineRule="auto"/>
      <w:ind w:left="660" w:hanging="220"/>
    </w:pPr>
  </w:style>
  <w:style w:type="paragraph" w:styleId="Index4">
    <w:name w:val="index 4"/>
    <w:basedOn w:val="Normal"/>
    <w:next w:val="Normal"/>
    <w:autoRedefine/>
    <w:uiPriority w:val="99"/>
    <w:semiHidden/>
    <w:unhideWhenUsed/>
    <w:rsid w:val="00D40D02"/>
    <w:pPr>
      <w:spacing w:line="240" w:lineRule="auto"/>
      <w:ind w:left="880" w:hanging="220"/>
    </w:pPr>
  </w:style>
  <w:style w:type="paragraph" w:styleId="Index5">
    <w:name w:val="index 5"/>
    <w:basedOn w:val="Normal"/>
    <w:next w:val="Normal"/>
    <w:autoRedefine/>
    <w:uiPriority w:val="99"/>
    <w:semiHidden/>
    <w:unhideWhenUsed/>
    <w:rsid w:val="00D40D02"/>
    <w:pPr>
      <w:spacing w:line="240" w:lineRule="auto"/>
      <w:ind w:left="1100" w:hanging="220"/>
    </w:pPr>
  </w:style>
  <w:style w:type="paragraph" w:styleId="Index6">
    <w:name w:val="index 6"/>
    <w:basedOn w:val="Normal"/>
    <w:next w:val="Normal"/>
    <w:autoRedefine/>
    <w:uiPriority w:val="99"/>
    <w:semiHidden/>
    <w:unhideWhenUsed/>
    <w:rsid w:val="00D40D02"/>
    <w:pPr>
      <w:spacing w:line="240" w:lineRule="auto"/>
      <w:ind w:left="1320" w:hanging="220"/>
    </w:pPr>
  </w:style>
  <w:style w:type="paragraph" w:styleId="Index7">
    <w:name w:val="index 7"/>
    <w:basedOn w:val="Normal"/>
    <w:next w:val="Normal"/>
    <w:autoRedefine/>
    <w:uiPriority w:val="99"/>
    <w:semiHidden/>
    <w:unhideWhenUsed/>
    <w:rsid w:val="00D40D02"/>
    <w:pPr>
      <w:spacing w:line="240" w:lineRule="auto"/>
      <w:ind w:left="1540" w:hanging="220"/>
    </w:pPr>
  </w:style>
  <w:style w:type="paragraph" w:styleId="Index8">
    <w:name w:val="index 8"/>
    <w:basedOn w:val="Normal"/>
    <w:next w:val="Normal"/>
    <w:autoRedefine/>
    <w:uiPriority w:val="99"/>
    <w:semiHidden/>
    <w:unhideWhenUsed/>
    <w:rsid w:val="00D40D02"/>
    <w:pPr>
      <w:spacing w:line="240" w:lineRule="auto"/>
      <w:ind w:left="1760" w:hanging="220"/>
    </w:pPr>
  </w:style>
  <w:style w:type="paragraph" w:styleId="Index9">
    <w:name w:val="index 9"/>
    <w:basedOn w:val="Normal"/>
    <w:next w:val="Normal"/>
    <w:autoRedefine/>
    <w:uiPriority w:val="99"/>
    <w:semiHidden/>
    <w:unhideWhenUsed/>
    <w:rsid w:val="00D40D02"/>
    <w:pPr>
      <w:spacing w:line="240" w:lineRule="auto"/>
      <w:ind w:left="1980" w:hanging="220"/>
    </w:pPr>
  </w:style>
  <w:style w:type="paragraph" w:styleId="IndexHeading">
    <w:name w:val="index heading"/>
    <w:basedOn w:val="Normal"/>
    <w:next w:val="Index1"/>
    <w:uiPriority w:val="99"/>
    <w:semiHidden/>
    <w:unhideWhenUsed/>
    <w:rsid w:val="00D40D0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40D0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40D02"/>
    <w:rPr>
      <w:i/>
      <w:iCs/>
      <w:color w:val="5B9BD5" w:themeColor="accent1"/>
    </w:rPr>
  </w:style>
  <w:style w:type="paragraph" w:styleId="List">
    <w:name w:val="List"/>
    <w:basedOn w:val="Normal"/>
    <w:uiPriority w:val="99"/>
    <w:semiHidden/>
    <w:unhideWhenUsed/>
    <w:rsid w:val="00D40D02"/>
    <w:pPr>
      <w:ind w:left="360" w:hanging="360"/>
      <w:contextualSpacing/>
    </w:pPr>
  </w:style>
  <w:style w:type="paragraph" w:styleId="List2">
    <w:name w:val="List 2"/>
    <w:basedOn w:val="Normal"/>
    <w:uiPriority w:val="99"/>
    <w:semiHidden/>
    <w:unhideWhenUsed/>
    <w:rsid w:val="00D40D02"/>
    <w:pPr>
      <w:ind w:left="720" w:hanging="360"/>
      <w:contextualSpacing/>
    </w:pPr>
  </w:style>
  <w:style w:type="paragraph" w:styleId="List3">
    <w:name w:val="List 3"/>
    <w:basedOn w:val="Normal"/>
    <w:uiPriority w:val="99"/>
    <w:semiHidden/>
    <w:unhideWhenUsed/>
    <w:rsid w:val="00D40D02"/>
    <w:pPr>
      <w:ind w:left="1080" w:hanging="360"/>
      <w:contextualSpacing/>
    </w:pPr>
  </w:style>
  <w:style w:type="paragraph" w:styleId="List4">
    <w:name w:val="List 4"/>
    <w:basedOn w:val="Normal"/>
    <w:uiPriority w:val="99"/>
    <w:semiHidden/>
    <w:unhideWhenUsed/>
    <w:rsid w:val="00D40D02"/>
    <w:pPr>
      <w:ind w:left="1440" w:hanging="360"/>
      <w:contextualSpacing/>
    </w:pPr>
  </w:style>
  <w:style w:type="paragraph" w:styleId="List5">
    <w:name w:val="List 5"/>
    <w:basedOn w:val="Normal"/>
    <w:uiPriority w:val="99"/>
    <w:semiHidden/>
    <w:unhideWhenUsed/>
    <w:rsid w:val="00D40D02"/>
    <w:pPr>
      <w:ind w:left="1800" w:hanging="360"/>
      <w:contextualSpacing/>
    </w:pPr>
  </w:style>
  <w:style w:type="paragraph" w:styleId="ListBullet">
    <w:name w:val="List Bullet"/>
    <w:basedOn w:val="Normal"/>
    <w:uiPriority w:val="99"/>
    <w:semiHidden/>
    <w:unhideWhenUsed/>
    <w:rsid w:val="00D40D02"/>
    <w:pPr>
      <w:numPr>
        <w:numId w:val="10"/>
      </w:numPr>
      <w:contextualSpacing/>
    </w:pPr>
  </w:style>
  <w:style w:type="paragraph" w:styleId="ListBullet2">
    <w:name w:val="List Bullet 2"/>
    <w:basedOn w:val="Normal"/>
    <w:uiPriority w:val="99"/>
    <w:semiHidden/>
    <w:unhideWhenUsed/>
    <w:rsid w:val="00D40D02"/>
    <w:pPr>
      <w:numPr>
        <w:numId w:val="11"/>
      </w:numPr>
      <w:contextualSpacing/>
    </w:pPr>
  </w:style>
  <w:style w:type="paragraph" w:styleId="ListBullet3">
    <w:name w:val="List Bullet 3"/>
    <w:basedOn w:val="Normal"/>
    <w:uiPriority w:val="99"/>
    <w:semiHidden/>
    <w:unhideWhenUsed/>
    <w:rsid w:val="00D40D02"/>
    <w:pPr>
      <w:numPr>
        <w:numId w:val="12"/>
      </w:numPr>
      <w:contextualSpacing/>
    </w:pPr>
  </w:style>
  <w:style w:type="paragraph" w:styleId="ListBullet4">
    <w:name w:val="List Bullet 4"/>
    <w:basedOn w:val="Normal"/>
    <w:uiPriority w:val="99"/>
    <w:semiHidden/>
    <w:unhideWhenUsed/>
    <w:rsid w:val="00D40D02"/>
    <w:pPr>
      <w:numPr>
        <w:numId w:val="13"/>
      </w:numPr>
      <w:contextualSpacing/>
    </w:pPr>
  </w:style>
  <w:style w:type="paragraph" w:styleId="ListBullet5">
    <w:name w:val="List Bullet 5"/>
    <w:basedOn w:val="Normal"/>
    <w:uiPriority w:val="99"/>
    <w:semiHidden/>
    <w:unhideWhenUsed/>
    <w:rsid w:val="00D40D02"/>
    <w:pPr>
      <w:numPr>
        <w:numId w:val="14"/>
      </w:numPr>
      <w:contextualSpacing/>
    </w:pPr>
  </w:style>
  <w:style w:type="paragraph" w:styleId="ListContinue">
    <w:name w:val="List Continue"/>
    <w:basedOn w:val="Normal"/>
    <w:uiPriority w:val="99"/>
    <w:semiHidden/>
    <w:unhideWhenUsed/>
    <w:rsid w:val="00D40D02"/>
    <w:pPr>
      <w:spacing w:after="120"/>
      <w:ind w:left="360"/>
      <w:contextualSpacing/>
    </w:pPr>
  </w:style>
  <w:style w:type="paragraph" w:styleId="ListContinue2">
    <w:name w:val="List Continue 2"/>
    <w:basedOn w:val="Normal"/>
    <w:uiPriority w:val="99"/>
    <w:semiHidden/>
    <w:unhideWhenUsed/>
    <w:rsid w:val="00D40D02"/>
    <w:pPr>
      <w:spacing w:after="120"/>
      <w:ind w:left="720"/>
      <w:contextualSpacing/>
    </w:pPr>
  </w:style>
  <w:style w:type="paragraph" w:styleId="ListContinue3">
    <w:name w:val="List Continue 3"/>
    <w:basedOn w:val="Normal"/>
    <w:uiPriority w:val="99"/>
    <w:semiHidden/>
    <w:unhideWhenUsed/>
    <w:rsid w:val="00D40D02"/>
    <w:pPr>
      <w:spacing w:after="120"/>
      <w:ind w:left="1080"/>
      <w:contextualSpacing/>
    </w:pPr>
  </w:style>
  <w:style w:type="paragraph" w:styleId="ListContinue4">
    <w:name w:val="List Continue 4"/>
    <w:basedOn w:val="Normal"/>
    <w:uiPriority w:val="99"/>
    <w:semiHidden/>
    <w:unhideWhenUsed/>
    <w:rsid w:val="00D40D02"/>
    <w:pPr>
      <w:spacing w:after="120"/>
      <w:ind w:left="1440"/>
      <w:contextualSpacing/>
    </w:pPr>
  </w:style>
  <w:style w:type="paragraph" w:styleId="ListContinue5">
    <w:name w:val="List Continue 5"/>
    <w:basedOn w:val="Normal"/>
    <w:uiPriority w:val="99"/>
    <w:semiHidden/>
    <w:unhideWhenUsed/>
    <w:rsid w:val="00D40D02"/>
    <w:pPr>
      <w:spacing w:after="120"/>
      <w:ind w:left="1800"/>
      <w:contextualSpacing/>
    </w:pPr>
  </w:style>
  <w:style w:type="paragraph" w:styleId="ListNumber">
    <w:name w:val="List Number"/>
    <w:basedOn w:val="Normal"/>
    <w:uiPriority w:val="99"/>
    <w:semiHidden/>
    <w:unhideWhenUsed/>
    <w:rsid w:val="00D40D02"/>
    <w:pPr>
      <w:numPr>
        <w:numId w:val="15"/>
      </w:numPr>
      <w:contextualSpacing/>
    </w:pPr>
  </w:style>
  <w:style w:type="paragraph" w:styleId="ListNumber2">
    <w:name w:val="List Number 2"/>
    <w:basedOn w:val="Normal"/>
    <w:uiPriority w:val="99"/>
    <w:semiHidden/>
    <w:unhideWhenUsed/>
    <w:rsid w:val="00D40D02"/>
    <w:pPr>
      <w:numPr>
        <w:numId w:val="16"/>
      </w:numPr>
      <w:contextualSpacing/>
    </w:pPr>
  </w:style>
  <w:style w:type="paragraph" w:styleId="ListNumber3">
    <w:name w:val="List Number 3"/>
    <w:basedOn w:val="Normal"/>
    <w:uiPriority w:val="99"/>
    <w:semiHidden/>
    <w:unhideWhenUsed/>
    <w:rsid w:val="00D40D02"/>
    <w:pPr>
      <w:numPr>
        <w:numId w:val="17"/>
      </w:numPr>
      <w:contextualSpacing/>
    </w:pPr>
  </w:style>
  <w:style w:type="paragraph" w:styleId="ListNumber4">
    <w:name w:val="List Number 4"/>
    <w:basedOn w:val="Normal"/>
    <w:uiPriority w:val="99"/>
    <w:semiHidden/>
    <w:unhideWhenUsed/>
    <w:rsid w:val="00D40D02"/>
    <w:pPr>
      <w:numPr>
        <w:numId w:val="18"/>
      </w:numPr>
      <w:contextualSpacing/>
    </w:pPr>
  </w:style>
  <w:style w:type="paragraph" w:styleId="ListNumber5">
    <w:name w:val="List Number 5"/>
    <w:basedOn w:val="Normal"/>
    <w:uiPriority w:val="99"/>
    <w:semiHidden/>
    <w:unhideWhenUsed/>
    <w:rsid w:val="00D40D02"/>
    <w:pPr>
      <w:numPr>
        <w:numId w:val="19"/>
      </w:numPr>
      <w:contextualSpacing/>
    </w:pPr>
  </w:style>
  <w:style w:type="paragraph" w:styleId="MacroText">
    <w:name w:val="macro"/>
    <w:link w:val="MacroTextChar"/>
    <w:uiPriority w:val="99"/>
    <w:semiHidden/>
    <w:unhideWhenUsed/>
    <w:rsid w:val="00D40D0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D40D02"/>
    <w:rPr>
      <w:rFonts w:ascii="Consolas" w:hAnsi="Consolas"/>
      <w:sz w:val="20"/>
      <w:szCs w:val="20"/>
    </w:rPr>
  </w:style>
  <w:style w:type="paragraph" w:styleId="MessageHeader">
    <w:name w:val="Message Header"/>
    <w:basedOn w:val="Normal"/>
    <w:link w:val="MessageHeaderChar"/>
    <w:uiPriority w:val="99"/>
    <w:semiHidden/>
    <w:unhideWhenUsed/>
    <w:rsid w:val="00D40D0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40D02"/>
    <w:rPr>
      <w:rFonts w:asciiTheme="majorHAnsi" w:eastAsiaTheme="majorEastAsia" w:hAnsiTheme="majorHAnsi" w:cstheme="majorBidi"/>
      <w:sz w:val="24"/>
      <w:szCs w:val="24"/>
      <w:shd w:val="pct20" w:color="auto" w:fill="auto"/>
    </w:rPr>
  </w:style>
  <w:style w:type="paragraph" w:styleId="NoSpacing">
    <w:name w:val="No Spacing"/>
    <w:uiPriority w:val="1"/>
    <w:qFormat/>
    <w:rsid w:val="00D40D02"/>
    <w:pPr>
      <w:spacing w:after="0" w:line="240" w:lineRule="auto"/>
    </w:pPr>
  </w:style>
  <w:style w:type="paragraph" w:styleId="NormalIndent">
    <w:name w:val="Normal Indent"/>
    <w:basedOn w:val="Normal"/>
    <w:uiPriority w:val="99"/>
    <w:semiHidden/>
    <w:unhideWhenUsed/>
    <w:rsid w:val="00D40D02"/>
    <w:pPr>
      <w:ind w:left="720"/>
    </w:pPr>
  </w:style>
  <w:style w:type="paragraph" w:styleId="NoteHeading">
    <w:name w:val="Note Heading"/>
    <w:basedOn w:val="Normal"/>
    <w:next w:val="Normal"/>
    <w:link w:val="NoteHeadingChar"/>
    <w:uiPriority w:val="99"/>
    <w:semiHidden/>
    <w:unhideWhenUsed/>
    <w:rsid w:val="00D40D02"/>
    <w:pPr>
      <w:spacing w:line="240" w:lineRule="auto"/>
    </w:pPr>
  </w:style>
  <w:style w:type="character" w:customStyle="1" w:styleId="NoteHeadingChar">
    <w:name w:val="Note Heading Char"/>
    <w:basedOn w:val="DefaultParagraphFont"/>
    <w:link w:val="NoteHeading"/>
    <w:uiPriority w:val="99"/>
    <w:semiHidden/>
    <w:rsid w:val="00D40D02"/>
  </w:style>
  <w:style w:type="paragraph" w:styleId="PlainText">
    <w:name w:val="Plain Text"/>
    <w:basedOn w:val="Normal"/>
    <w:link w:val="PlainTextChar"/>
    <w:uiPriority w:val="99"/>
    <w:semiHidden/>
    <w:unhideWhenUsed/>
    <w:rsid w:val="00D40D02"/>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40D02"/>
    <w:rPr>
      <w:rFonts w:ascii="Consolas" w:hAnsi="Consolas"/>
      <w:sz w:val="21"/>
      <w:szCs w:val="21"/>
    </w:rPr>
  </w:style>
  <w:style w:type="paragraph" w:styleId="Salutation">
    <w:name w:val="Salutation"/>
    <w:basedOn w:val="Normal"/>
    <w:next w:val="Normal"/>
    <w:link w:val="SalutationChar"/>
    <w:uiPriority w:val="99"/>
    <w:semiHidden/>
    <w:unhideWhenUsed/>
    <w:rsid w:val="00D40D02"/>
  </w:style>
  <w:style w:type="character" w:customStyle="1" w:styleId="SalutationChar">
    <w:name w:val="Salutation Char"/>
    <w:basedOn w:val="DefaultParagraphFont"/>
    <w:link w:val="Salutation"/>
    <w:uiPriority w:val="99"/>
    <w:semiHidden/>
    <w:rsid w:val="00D40D02"/>
  </w:style>
  <w:style w:type="paragraph" w:styleId="Signature">
    <w:name w:val="Signature"/>
    <w:basedOn w:val="Normal"/>
    <w:link w:val="SignatureChar"/>
    <w:uiPriority w:val="99"/>
    <w:semiHidden/>
    <w:unhideWhenUsed/>
    <w:rsid w:val="00D40D02"/>
    <w:pPr>
      <w:spacing w:line="240" w:lineRule="auto"/>
      <w:ind w:left="4320"/>
    </w:pPr>
  </w:style>
  <w:style w:type="character" w:customStyle="1" w:styleId="SignatureChar">
    <w:name w:val="Signature Char"/>
    <w:basedOn w:val="DefaultParagraphFont"/>
    <w:link w:val="Signature"/>
    <w:uiPriority w:val="99"/>
    <w:semiHidden/>
    <w:rsid w:val="00D40D02"/>
  </w:style>
  <w:style w:type="paragraph" w:styleId="Subtitle">
    <w:name w:val="Subtitle"/>
    <w:basedOn w:val="Normal"/>
    <w:next w:val="Normal"/>
    <w:link w:val="SubtitleChar"/>
    <w:uiPriority w:val="11"/>
    <w:qFormat/>
    <w:rsid w:val="00D40D0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40D02"/>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D40D02"/>
    <w:pPr>
      <w:ind w:left="220" w:hanging="220"/>
    </w:pPr>
  </w:style>
  <w:style w:type="paragraph" w:styleId="TableofFigures">
    <w:name w:val="table of figures"/>
    <w:basedOn w:val="Normal"/>
    <w:next w:val="Normal"/>
    <w:uiPriority w:val="99"/>
    <w:semiHidden/>
    <w:unhideWhenUsed/>
    <w:rsid w:val="00D40D02"/>
  </w:style>
  <w:style w:type="paragraph" w:styleId="Title">
    <w:name w:val="Title"/>
    <w:basedOn w:val="Normal"/>
    <w:next w:val="Normal"/>
    <w:link w:val="TitleChar"/>
    <w:uiPriority w:val="10"/>
    <w:qFormat/>
    <w:rsid w:val="00D40D02"/>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0D02"/>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40D0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40D02"/>
    <w:pPr>
      <w:spacing w:after="100"/>
    </w:pPr>
  </w:style>
  <w:style w:type="paragraph" w:styleId="TOC2">
    <w:name w:val="toc 2"/>
    <w:basedOn w:val="Normal"/>
    <w:next w:val="Normal"/>
    <w:autoRedefine/>
    <w:uiPriority w:val="39"/>
    <w:semiHidden/>
    <w:unhideWhenUsed/>
    <w:rsid w:val="00D40D02"/>
    <w:pPr>
      <w:spacing w:after="100"/>
      <w:ind w:left="220"/>
    </w:pPr>
  </w:style>
  <w:style w:type="paragraph" w:styleId="TOC3">
    <w:name w:val="toc 3"/>
    <w:basedOn w:val="Normal"/>
    <w:next w:val="Normal"/>
    <w:autoRedefine/>
    <w:uiPriority w:val="39"/>
    <w:semiHidden/>
    <w:unhideWhenUsed/>
    <w:rsid w:val="00D40D02"/>
    <w:pPr>
      <w:spacing w:after="100"/>
      <w:ind w:left="440"/>
    </w:pPr>
  </w:style>
  <w:style w:type="paragraph" w:styleId="TOC4">
    <w:name w:val="toc 4"/>
    <w:basedOn w:val="Normal"/>
    <w:next w:val="Normal"/>
    <w:autoRedefine/>
    <w:uiPriority w:val="39"/>
    <w:semiHidden/>
    <w:unhideWhenUsed/>
    <w:rsid w:val="00D40D02"/>
    <w:pPr>
      <w:spacing w:after="100"/>
      <w:ind w:left="660"/>
    </w:pPr>
  </w:style>
  <w:style w:type="paragraph" w:styleId="TOC5">
    <w:name w:val="toc 5"/>
    <w:basedOn w:val="Normal"/>
    <w:next w:val="Normal"/>
    <w:autoRedefine/>
    <w:uiPriority w:val="39"/>
    <w:semiHidden/>
    <w:unhideWhenUsed/>
    <w:rsid w:val="00D40D02"/>
    <w:pPr>
      <w:spacing w:after="100"/>
      <w:ind w:left="880"/>
    </w:pPr>
  </w:style>
  <w:style w:type="paragraph" w:styleId="TOC6">
    <w:name w:val="toc 6"/>
    <w:basedOn w:val="Normal"/>
    <w:next w:val="Normal"/>
    <w:autoRedefine/>
    <w:uiPriority w:val="39"/>
    <w:semiHidden/>
    <w:unhideWhenUsed/>
    <w:rsid w:val="00D40D02"/>
    <w:pPr>
      <w:spacing w:after="100"/>
      <w:ind w:left="1100"/>
    </w:pPr>
  </w:style>
  <w:style w:type="paragraph" w:styleId="TOC7">
    <w:name w:val="toc 7"/>
    <w:basedOn w:val="Normal"/>
    <w:next w:val="Normal"/>
    <w:autoRedefine/>
    <w:uiPriority w:val="39"/>
    <w:semiHidden/>
    <w:unhideWhenUsed/>
    <w:rsid w:val="00D40D02"/>
    <w:pPr>
      <w:spacing w:after="100"/>
      <w:ind w:left="1320"/>
    </w:pPr>
  </w:style>
  <w:style w:type="paragraph" w:styleId="TOC8">
    <w:name w:val="toc 8"/>
    <w:basedOn w:val="Normal"/>
    <w:next w:val="Normal"/>
    <w:autoRedefine/>
    <w:uiPriority w:val="39"/>
    <w:semiHidden/>
    <w:unhideWhenUsed/>
    <w:rsid w:val="00D40D02"/>
    <w:pPr>
      <w:spacing w:after="100"/>
      <w:ind w:left="1540"/>
    </w:pPr>
  </w:style>
  <w:style w:type="paragraph" w:styleId="TOC9">
    <w:name w:val="toc 9"/>
    <w:basedOn w:val="Normal"/>
    <w:next w:val="Normal"/>
    <w:autoRedefine/>
    <w:uiPriority w:val="39"/>
    <w:semiHidden/>
    <w:unhideWhenUsed/>
    <w:rsid w:val="00D40D02"/>
    <w:pPr>
      <w:spacing w:after="100"/>
      <w:ind w:left="1760"/>
    </w:pPr>
  </w:style>
  <w:style w:type="paragraph" w:styleId="TOCHeading">
    <w:name w:val="TOC Heading"/>
    <w:basedOn w:val="Heading1"/>
    <w:next w:val="Normal"/>
    <w:uiPriority w:val="39"/>
    <w:semiHidden/>
    <w:unhideWhenUsed/>
    <w:qFormat/>
    <w:rsid w:val="00D40D0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837528">
      <w:bodyDiv w:val="1"/>
      <w:marLeft w:val="0"/>
      <w:marRight w:val="0"/>
      <w:marTop w:val="0"/>
      <w:marBottom w:val="0"/>
      <w:divBdr>
        <w:top w:val="none" w:sz="0" w:space="0" w:color="auto"/>
        <w:left w:val="none" w:sz="0" w:space="0" w:color="auto"/>
        <w:bottom w:val="none" w:sz="0" w:space="0" w:color="auto"/>
        <w:right w:val="none" w:sz="0" w:space="0" w:color="auto"/>
      </w:divBdr>
    </w:div>
    <w:div w:id="184478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crc@columbia.edu?subject=CPI%20Inquiry%20-%20Best%20Practice%20Checklist" TargetMode="External"/><Relationship Id="rId18" Type="http://schemas.openxmlformats.org/officeDocument/2006/relationships/hyperlink" Target="https://rcrctoolbox.org/wp-content/uploads/2020/01/Post_disaster_child_care_planning_matrix.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dc.gov/nceh/ehs/docs/guide_for_local_jurisdictions_care_and_shelter_planning.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vethechildren.org/site/c.8rKLIXMGIpI4E/b.8777055/k.18AB/Get_Ready_Get_Safe_Plan_Ahead.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3" Type="http://schemas.openxmlformats.org/officeDocument/2006/relationships/hyperlink" Target="https://www.ready.gov/sites/default/files/NCMEC_Child_ID_Kit_wc_FEMA_508.pdf" TargetMode="External"/><Relationship Id="rId18" Type="http://schemas.openxmlformats.org/officeDocument/2006/relationships/hyperlink" Target="https://rcrctoolbox.org/toolbox/child-safety-guidance-for-emergency-evacuation-shelters/" TargetMode="External"/><Relationship Id="rId26" Type="http://schemas.openxmlformats.org/officeDocument/2006/relationships/hyperlink" Target="http://rems.ed.gov/docs/24post-disaster-reunification-of-children-a-nationwide-approach.pdf" TargetMode="External"/><Relationship Id="rId39" Type="http://schemas.openxmlformats.org/officeDocument/2006/relationships/hyperlink" Target="http://www.epcounty.com/purchasing/bids/documents/MS-EMG08-067rfq.pdf" TargetMode="External"/><Relationship Id="rId21" Type="http://schemas.openxmlformats.org/officeDocument/2006/relationships/hyperlink" Target="https://www.publichealth.columbia.edu/research/gate/menstruation-emergencies" TargetMode="External"/><Relationship Id="rId34" Type="http://schemas.openxmlformats.org/officeDocument/2006/relationships/hyperlink" Target="https://www.aasa.org/uploadedFiles/Resources/Other_Resources/Recommended-Guidelines-Background-Check-Volunteers.pdf" TargetMode="External"/><Relationship Id="rId42" Type="http://schemas.openxmlformats.org/officeDocument/2006/relationships/hyperlink" Target="https://www.hsdl.org/?view&amp;did=441325" TargetMode="External"/><Relationship Id="rId47" Type="http://schemas.openxmlformats.org/officeDocument/2006/relationships/hyperlink" Target="https://portal.ct.gov/-/media/SERC/lepc_membership/lepcprespdf.pdf" TargetMode="External"/><Relationship Id="rId50" Type="http://schemas.openxmlformats.org/officeDocument/2006/relationships/hyperlink" Target="https://rcrctoolbox.org/wp-content/uploads/2020/01/Post_disaster_child_care_planning_matrix.pdf" TargetMode="External"/><Relationship Id="rId7" Type="http://schemas.openxmlformats.org/officeDocument/2006/relationships/hyperlink" Target="https://www.mil.wa.gov/uploads/pdf/PLANS/wa-esf6-mass-care-final-aug2016.pdf" TargetMode="External"/><Relationship Id="rId2" Type="http://schemas.openxmlformats.org/officeDocument/2006/relationships/hyperlink" Target="https://www.cdc.gov/nceh/ehs/Docs/Guide_for_Local_Jurisdictions_Care_and_Shelter_Planning.pdf" TargetMode="External"/><Relationship Id="rId16" Type="http://schemas.openxmlformats.org/officeDocument/2006/relationships/hyperlink" Target="https://stacks.cdc.gov/view/cdc/25147" TargetMode="External"/><Relationship Id="rId29" Type="http://schemas.openxmlformats.org/officeDocument/2006/relationships/hyperlink" Target="https://api.missingkids.org/en_US/publications/NC74.pdf" TargetMode="External"/><Relationship Id="rId11" Type="http://schemas.openxmlformats.org/officeDocument/2006/relationships/hyperlink" Target="https://agenda.mono.ca.gov/agendapublic/AttachmentViewer.ashx?AttachmentID=13714&amp;ItemID=7393" TargetMode="External"/><Relationship Id="rId24" Type="http://schemas.openxmlformats.org/officeDocument/2006/relationships/hyperlink" Target="https://www.fema.gov/pdf/emergency/disasterhousing/mspg.pdf" TargetMode="External"/><Relationship Id="rId32" Type="http://schemas.openxmlformats.org/officeDocument/2006/relationships/hyperlink" Target="https://cybercemetery.unt.edu/archive/nccd/20110427003002/http:/nrccps.org/documents/2006/pdf/Shelter_Participant_Handboo_final_Mar_2007.pdf" TargetMode="External"/><Relationship Id="rId37" Type="http://schemas.openxmlformats.org/officeDocument/2006/relationships/hyperlink" Target="https://www2.illinois.gov/dcfs/aboutus/notices/documents/rules_410.pdf" TargetMode="External"/><Relationship Id="rId40" Type="http://schemas.openxmlformats.org/officeDocument/2006/relationships/hyperlink" Target="http://www.state.nj.us/humanservices/dmhas/home/disaster/credentialing/DRCC_Training_Materials/Intro_Disaster_MH_Crisis_Counseling.pdf" TargetMode="External"/><Relationship Id="rId45" Type="http://schemas.openxmlformats.org/officeDocument/2006/relationships/hyperlink" Target="https://rcrctoolbox.org/toolbox/psychological-first-aid-training-coordinator-guide/" TargetMode="External"/><Relationship Id="rId5" Type="http://schemas.openxmlformats.org/officeDocument/2006/relationships/hyperlink" Target="http://nationalmasscarestrategy.org/mass-care-contact/" TargetMode="External"/><Relationship Id="rId15" Type="http://schemas.openxmlformats.org/officeDocument/2006/relationships/hyperlink" Target="https://stacks.cdc.gov/view/cdc/25147" TargetMode="External"/><Relationship Id="rId23" Type="http://schemas.openxmlformats.org/officeDocument/2006/relationships/hyperlink" Target="https://www.fema.gov/pdf/emergency/disasterhousing/mspg.pdf" TargetMode="External"/><Relationship Id="rId28" Type="http://schemas.openxmlformats.org/officeDocument/2006/relationships/hyperlink" Target="https://api.missingkids.org/en_US/publications/NC74.pdf" TargetMode="External"/><Relationship Id="rId36" Type="http://schemas.openxmlformats.org/officeDocument/2006/relationships/hyperlink" Target="https://www.illinois.gov/dcfs/aboutus/notices/Documents/rules_410.pdf" TargetMode="External"/><Relationship Id="rId49" Type="http://schemas.openxmlformats.org/officeDocument/2006/relationships/hyperlink" Target="https://www.govinfo.gov/content/pkg/USCODE-2011-title42/html/USCODE-2011-title42-chap116.htm" TargetMode="External"/><Relationship Id="rId10" Type="http://schemas.openxmlformats.org/officeDocument/2006/relationships/hyperlink" Target="https://www.floridadisaster.org/globalassets/importedpdfs/state-strategy-may-2012-final.pdf" TargetMode="External"/><Relationship Id="rId19" Type="http://schemas.openxmlformats.org/officeDocument/2006/relationships/hyperlink" Target="https://rcrctoolbox.org/toolbox/child-safety-guidance-for-emergency-evacuation-shelters/" TargetMode="External"/><Relationship Id="rId31" Type="http://schemas.openxmlformats.org/officeDocument/2006/relationships/hyperlink" Target="https://www.missingkids.org/content/dam/missingkids/pdfs/publications/nc198.pdf" TargetMode="External"/><Relationship Id="rId44" Type="http://schemas.openxmlformats.org/officeDocument/2006/relationships/hyperlink" Target="https://rcrctoolbox.org/toolbox/psychological-first-aid-training-coordinator-guide/" TargetMode="External"/><Relationship Id="rId4" Type="http://schemas.openxmlformats.org/officeDocument/2006/relationships/hyperlink" Target="https://www.fema.gov/sites/default/files/2020-07/fema_ESF_6_Mass-Care.pdf" TargetMode="External"/><Relationship Id="rId9" Type="http://schemas.openxmlformats.org/officeDocument/2006/relationships/hyperlink" Target="https://www.floridadisaster.org/globalassets/importedpdfs/state-strategy-may-2012-final.pdf" TargetMode="External"/><Relationship Id="rId14" Type="http://schemas.openxmlformats.org/officeDocument/2006/relationships/hyperlink" Target="https://www.ready.gov/sites/default/files/NCMEC_Child_ID_Kit_wc_FEMA_508.pdf" TargetMode="External"/><Relationship Id="rId22" Type="http://schemas.openxmlformats.org/officeDocument/2006/relationships/hyperlink" Target="https://www.fema.gov/pdf/emergency/disasterhousing/mspg.pdf" TargetMode="External"/><Relationship Id="rId27" Type="http://schemas.openxmlformats.org/officeDocument/2006/relationships/hyperlink" Target="https://rems.ed.gov/docs/24post-disaster-reunification-of-children-a-nationwide-approach.pdf" TargetMode="External"/><Relationship Id="rId30" Type="http://schemas.openxmlformats.org/officeDocument/2006/relationships/hyperlink" Target="https://www.missingkids.org/content/dam/missingkids/pdfs/publications/nc198.pdf" TargetMode="External"/><Relationship Id="rId35" Type="http://schemas.openxmlformats.org/officeDocument/2006/relationships/hyperlink" Target="https://www.aasa.org/uploadedFiles/Resources/Other_Resources/Recommended-Guidelines-Background-Check-Volunteers.pdf" TargetMode="External"/><Relationship Id="rId43" Type="http://schemas.openxmlformats.org/officeDocument/2006/relationships/hyperlink" Target="https://www.hsdl.org/?view&amp;did=441325" TargetMode="External"/><Relationship Id="rId48" Type="http://schemas.openxmlformats.org/officeDocument/2006/relationships/hyperlink" Target="https://www.gpo.gov/fdsys/pkg/USCODE-2011-title42/html/USCODE-2011-title42-chap116.htm" TargetMode="External"/><Relationship Id="rId8" Type="http://schemas.openxmlformats.org/officeDocument/2006/relationships/hyperlink" Target="https://mil.wa.gov/asset/5bac136aa9f2f" TargetMode="External"/><Relationship Id="rId51" Type="http://schemas.openxmlformats.org/officeDocument/2006/relationships/hyperlink" Target="https://rcrctoolbox.org/wp-content/uploads/2020/01/Post_disaster_child_care_planning_matrix.pdf" TargetMode="External"/><Relationship Id="rId3" Type="http://schemas.openxmlformats.org/officeDocument/2006/relationships/hyperlink" Target="https://www.fema.gov/sites/default/files/2020-07/fema_ESF_6_Mass-Care.pdf" TargetMode="External"/><Relationship Id="rId12" Type="http://schemas.openxmlformats.org/officeDocument/2006/relationships/hyperlink" Target="https://agenda.mono.ca.gov/agendapublic/AttachmentViewer.ashx?AttachmentID=13714&amp;ItemID=7393" TargetMode="External"/><Relationship Id="rId17" Type="http://schemas.openxmlformats.org/officeDocument/2006/relationships/hyperlink" Target="https://media.ifrc.org/ifrc/standards/" TargetMode="External"/><Relationship Id="rId25" Type="http://schemas.openxmlformats.org/officeDocument/2006/relationships/hyperlink" Target="https://www.fema.gov/pdf/emergency/disasterhousing/mspg.pdf" TargetMode="External"/><Relationship Id="rId33" Type="http://schemas.openxmlformats.org/officeDocument/2006/relationships/hyperlink" Target="https://cybercemetery.unt.edu/archive/nccd/20110427003002/http:/nrccps.org/documents/2006/pdf/Shelter_Participant_Handboo_final_Mar_2007.pdf" TargetMode="External"/><Relationship Id="rId38" Type="http://schemas.openxmlformats.org/officeDocument/2006/relationships/hyperlink" Target="http://www.epcounty.com/purchasing/bids/documents/MS-EMG08-067rfq.pdf" TargetMode="External"/><Relationship Id="rId46" Type="http://schemas.openxmlformats.org/officeDocument/2006/relationships/hyperlink" Target="https://portal.ct.gov/-/media/SERC/lepc_membership/lepcprespdf.pdf" TargetMode="External"/><Relationship Id="rId20" Type="http://schemas.openxmlformats.org/officeDocument/2006/relationships/hyperlink" Target="https://www.publichealth.columbia.edu/research/gate/menstruation-emergencies" TargetMode="External"/><Relationship Id="rId41" Type="http://schemas.openxmlformats.org/officeDocument/2006/relationships/hyperlink" Target="https://www.state.nj.us/humanservices/dmhas/home/disaster/credentialing/DRCC_Training_Materials/Intro_Disaster_MH_Crisis_Counseling.pdf" TargetMode="External"/><Relationship Id="rId1" Type="http://schemas.openxmlformats.org/officeDocument/2006/relationships/hyperlink" Target="https://www.cdc.gov/nceh/ehs/Docs/Guide_for_Local_Jurisdictions_Care_and_Shelter_Planning.pdf" TargetMode="External"/><Relationship Id="rId6" Type="http://schemas.openxmlformats.org/officeDocument/2006/relationships/hyperlink" Target="http://nationalmasscarestrategy.org/mass-care-cont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F5EB26BB-8A4A-432C-9486-509EF2E7E267}"/>
      </w:docPartPr>
      <w:docPartBody>
        <w:p w:rsidR="00B12DB4" w:rsidRDefault="00B12DB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12DB4"/>
    <w:rsid w:val="00B12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11A4408AD89BC4AB77578FD539BABAE" ma:contentTypeVersion="13" ma:contentTypeDescription="Create a new document." ma:contentTypeScope="" ma:versionID="3c60ff183c5bd9f480bb99157df2a483">
  <xsd:schema xmlns:xsd="http://www.w3.org/2001/XMLSchema" xmlns:xs="http://www.w3.org/2001/XMLSchema" xmlns:p="http://schemas.microsoft.com/office/2006/metadata/properties" xmlns:ns2="d7511d57-94ed-47f4-bc79-15f6bfd0ed39" xmlns:ns3="6fbebac6-858d-4cf5-90b2-298ad64890f8" targetNamespace="http://schemas.microsoft.com/office/2006/metadata/properties" ma:root="true" ma:fieldsID="a19631a2bac2da8201dedf237a8b90cb" ns2:_="" ns3:_="">
    <xsd:import namespace="d7511d57-94ed-47f4-bc79-15f6bfd0ed39"/>
    <xsd:import namespace="6fbebac6-858d-4cf5-90b2-298ad64890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511d57-94ed-47f4-bc79-15f6bfd0ed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bebac6-858d-4cf5-90b2-298ad64890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33F570-4326-45F3-94C2-186F10223F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1661B7-8766-2F4F-B1B0-82D9FC7DDEA6}">
  <ds:schemaRefs>
    <ds:schemaRef ds:uri="http://schemas.openxmlformats.org/officeDocument/2006/bibliography"/>
  </ds:schemaRefs>
</ds:datastoreItem>
</file>

<file path=customXml/itemProps3.xml><?xml version="1.0" encoding="utf-8"?>
<ds:datastoreItem xmlns:ds="http://schemas.openxmlformats.org/officeDocument/2006/customXml" ds:itemID="{980A308A-E361-4139-B780-C68267D82728}">
  <ds:schemaRefs>
    <ds:schemaRef ds:uri="http://schemas.microsoft.com/sharepoint/v3/contenttype/forms"/>
  </ds:schemaRefs>
</ds:datastoreItem>
</file>

<file path=customXml/itemProps4.xml><?xml version="1.0" encoding="utf-8"?>
<ds:datastoreItem xmlns:ds="http://schemas.openxmlformats.org/officeDocument/2006/customXml" ds:itemID="{1A6C3BFF-26E6-4CDA-B0C5-BD3838C3F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511d57-94ed-47f4-bc79-15f6bfd0ed39"/>
    <ds:schemaRef ds:uri="6fbebac6-858d-4cf5-90b2-298ad6489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13</Pages>
  <Words>3462</Words>
  <Characters>20095</Characters>
  <Application>Microsoft Office Word</Application>
  <DocSecurity>0</DocSecurity>
  <Lines>167</Lines>
  <Paragraphs>47</Paragraphs>
  <ScaleCrop>false</ScaleCrop>
  <Company>Columbia University</Company>
  <LinksUpToDate>false</LinksUpToDate>
  <CharactersWithSpaces>23510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Jeremy</dc:creator>
  <cp:keywords/>
  <cp:lastModifiedBy>Jonathan Sury</cp:lastModifiedBy>
  <cp:revision>49</cp:revision>
  <cp:lastPrinted>2021-08-23T08:56:00Z</cp:lastPrinted>
  <dcterms:created xsi:type="dcterms:W3CDTF">2021-04-12T04:04:00Z</dcterms:created>
  <dcterms:modified xsi:type="dcterms:W3CDTF">2021-08-27T15:28:00Z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0x010100F11A4408AD89BC4AB77578FD539BABAE</vt:lpwstr>
  </property>
</Properties>
</file>