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8ED9" w14:textId="0874CDC9" w:rsidR="00720060" w:rsidRPr="00866B67" w:rsidRDefault="00720060" w:rsidP="00D42401">
      <w:pPr>
        <w:pStyle w:val="Heading1"/>
        <w:spacing w:before="0" w:line="240" w:lineRule="auto"/>
        <w:jc w:val="center"/>
        <w:rPr>
          <w:rFonts w:cstheme="majorHAnsi"/>
          <w:b/>
          <w:sz w:val="40"/>
        </w:rPr>
      </w:pPr>
      <w:r w:rsidRPr="00866B67">
        <w:rPr>
          <w:rFonts w:cstheme="majorHAnsi"/>
          <w:b/>
          <w:sz w:val="40"/>
        </w:rPr>
        <w:t>Best Practices Checklist for Foster Care</w:t>
      </w:r>
    </w:p>
    <w:p w14:paraId="7D644A48" w14:textId="476418C4" w:rsidR="00211BDD" w:rsidRDefault="00211BDD" w:rsidP="00D42401">
      <w:pPr>
        <w:spacing w:after="0" w:line="240" w:lineRule="auto"/>
      </w:pPr>
    </w:p>
    <w:p w14:paraId="6616E67A" w14:textId="77777777" w:rsidR="00AD2B7A" w:rsidRDefault="00AD2B7A" w:rsidP="00D42401">
      <w:pPr>
        <w:spacing w:after="0" w:line="240" w:lineRule="auto"/>
      </w:pPr>
    </w:p>
    <w:p w14:paraId="667E067D" w14:textId="40D45E2B" w:rsidR="00255640" w:rsidRPr="00F53479" w:rsidRDefault="00255640" w:rsidP="00D42401">
      <w:pPr>
        <w:spacing w:after="0" w:line="240" w:lineRule="auto"/>
        <w:jc w:val="both"/>
        <w:rPr>
          <w:sz w:val="24"/>
          <w:szCs w:val="24"/>
        </w:rPr>
      </w:pPr>
      <w:r w:rsidRPr="00F53479">
        <w:rPr>
          <w:b/>
          <w:bCs/>
          <w:sz w:val="24"/>
          <w:szCs w:val="24"/>
          <w:u w:val="single"/>
        </w:rPr>
        <w:t>Intro</w:t>
      </w:r>
      <w:r w:rsidRPr="00F53479">
        <w:rPr>
          <w:b/>
          <w:bCs/>
          <w:sz w:val="24"/>
          <w:szCs w:val="24"/>
        </w:rPr>
        <w:t xml:space="preserve">: </w:t>
      </w:r>
      <w:r w:rsidRPr="00F53479">
        <w:rPr>
          <w:sz w:val="24"/>
          <w:szCs w:val="24"/>
        </w:rPr>
        <w:t>The goal of this document is to offer best practices for improving disaster preparedness in foster care</w:t>
      </w:r>
      <w:r w:rsidR="000D6860">
        <w:rPr>
          <w:sz w:val="24"/>
          <w:szCs w:val="24"/>
        </w:rPr>
        <w:t>/</w:t>
      </w:r>
      <w:r w:rsidR="0091380A">
        <w:rPr>
          <w:sz w:val="24"/>
          <w:szCs w:val="24"/>
        </w:rPr>
        <w:t xml:space="preserve"> child placement, sector</w:t>
      </w:r>
      <w:r w:rsidRPr="00F53479">
        <w:rPr>
          <w:sz w:val="24"/>
          <w:szCs w:val="24"/>
        </w:rPr>
        <w:t xml:space="preserve"> by using suggestions and resources to achieve indicators of community resilience. This checklist was created by cross-walking action items with </w:t>
      </w:r>
      <w:r w:rsidR="00FB5B9A" w:rsidRPr="00A82F49">
        <w:rPr>
          <w:rFonts w:cstheme="minorHAnsi"/>
          <w:sz w:val="24"/>
          <w:szCs w:val="24"/>
        </w:rPr>
        <w:t>question</w:t>
      </w:r>
      <w:r w:rsidR="00FB5B9A">
        <w:rPr>
          <w:rFonts w:cstheme="minorHAnsi"/>
          <w:sz w:val="24"/>
          <w:szCs w:val="24"/>
        </w:rPr>
        <w:t>naire items</w:t>
      </w:r>
      <w:r w:rsidRPr="00F53479">
        <w:rPr>
          <w:sz w:val="24"/>
          <w:szCs w:val="24"/>
        </w:rPr>
        <w:t xml:space="preserve"> from the </w:t>
      </w:r>
      <w:hyperlink r:id="rId11">
        <w:r w:rsidRPr="00F53479">
          <w:rPr>
            <w:rStyle w:val="Hyperlink"/>
            <w:sz w:val="24"/>
            <w:szCs w:val="24"/>
          </w:rPr>
          <w:t>Community Preparedness Index (CPI)</w:t>
        </w:r>
      </w:hyperlink>
      <w:r w:rsidRPr="00F53479">
        <w:rPr>
          <w:sz w:val="24"/>
          <w:szCs w:val="24"/>
        </w:rPr>
        <w:t xml:space="preserve"> </w:t>
      </w:r>
      <w:r w:rsidR="00646B81">
        <w:rPr>
          <w:sz w:val="24"/>
          <w:szCs w:val="24"/>
        </w:rPr>
        <w:t>developed by</w:t>
      </w:r>
      <w:r w:rsidRPr="00F53479">
        <w:rPr>
          <w:sz w:val="24"/>
          <w:szCs w:val="24"/>
        </w:rPr>
        <w:t xml:space="preserve"> the National Center for Disaster Preparedness and Save the Children. The</w:t>
      </w:r>
      <w:r w:rsidR="00646B81">
        <w:rPr>
          <w:sz w:val="24"/>
          <w:szCs w:val="24"/>
        </w:rPr>
        <w:t>se</w:t>
      </w:r>
      <w:r w:rsidRPr="00F53479">
        <w:rPr>
          <w:sz w:val="24"/>
          <w:szCs w:val="24"/>
        </w:rPr>
        <w:t xml:space="preserve"> best practices and resources </w:t>
      </w:r>
      <w:r w:rsidR="00646B81">
        <w:rPr>
          <w:sz w:val="24"/>
          <w:szCs w:val="24"/>
        </w:rPr>
        <w:t>are tools to help address gaps in child-focused emergency planning. S</w:t>
      </w:r>
      <w:r w:rsidRPr="00F53479">
        <w:rPr>
          <w:sz w:val="24"/>
          <w:szCs w:val="24"/>
        </w:rPr>
        <w:t>ome suggestions may be constrained by local or state regulations or laws</w:t>
      </w:r>
      <w:r w:rsidR="00646B81">
        <w:rPr>
          <w:sz w:val="24"/>
          <w:szCs w:val="24"/>
        </w:rPr>
        <w:t>, but these guidelines can assist in developing best practices within the Foster Care</w:t>
      </w:r>
      <w:r w:rsidR="00260196">
        <w:rPr>
          <w:sz w:val="24"/>
          <w:szCs w:val="24"/>
        </w:rPr>
        <w:t>/Child Placement</w:t>
      </w:r>
      <w:r w:rsidR="00646B81">
        <w:rPr>
          <w:sz w:val="24"/>
          <w:szCs w:val="24"/>
        </w:rPr>
        <w:t xml:space="preserve"> sector</w:t>
      </w:r>
      <w:r w:rsidRPr="00F53479">
        <w:rPr>
          <w:sz w:val="24"/>
          <w:szCs w:val="24"/>
        </w:rPr>
        <w:t>. The</w:t>
      </w:r>
      <w:r w:rsidR="00646B81">
        <w:rPr>
          <w:sz w:val="24"/>
          <w:szCs w:val="24"/>
        </w:rPr>
        <w:t>se</w:t>
      </w:r>
      <w:r w:rsidRPr="00F53479">
        <w:rPr>
          <w:sz w:val="24"/>
          <w:szCs w:val="24"/>
        </w:rPr>
        <w:t xml:space="preserve"> best practices can help guide discussions</w:t>
      </w:r>
      <w:r w:rsidR="00260196">
        <w:rPr>
          <w:sz w:val="24"/>
          <w:szCs w:val="24"/>
        </w:rPr>
        <w:t>,</w:t>
      </w:r>
      <w:r w:rsidRPr="00F53479">
        <w:rPr>
          <w:sz w:val="24"/>
          <w:szCs w:val="24"/>
        </w:rPr>
        <w:t xml:space="preserve"> </w:t>
      </w:r>
      <w:r w:rsidR="00646B81">
        <w:rPr>
          <w:sz w:val="24"/>
          <w:szCs w:val="24"/>
        </w:rPr>
        <w:t xml:space="preserve">inform </w:t>
      </w:r>
      <w:r w:rsidRPr="00F53479">
        <w:rPr>
          <w:sz w:val="24"/>
          <w:szCs w:val="24"/>
        </w:rPr>
        <w:t>plan</w:t>
      </w:r>
      <w:r w:rsidR="00100954">
        <w:rPr>
          <w:sz w:val="24"/>
          <w:szCs w:val="24"/>
        </w:rPr>
        <w:t xml:space="preserve"> development, and</w:t>
      </w:r>
      <w:r w:rsidR="00646B81">
        <w:rPr>
          <w:sz w:val="24"/>
          <w:szCs w:val="24"/>
        </w:rPr>
        <w:t xml:space="preserve"> delineate </w:t>
      </w:r>
      <w:r w:rsidR="00BF32D9">
        <w:rPr>
          <w:sz w:val="24"/>
          <w:szCs w:val="24"/>
        </w:rPr>
        <w:t xml:space="preserve">responsibilities to improve </w:t>
      </w:r>
      <w:r w:rsidRPr="00F53479">
        <w:rPr>
          <w:sz w:val="24"/>
          <w:szCs w:val="24"/>
        </w:rPr>
        <w:t xml:space="preserve">child protection </w:t>
      </w:r>
      <w:r w:rsidR="00BF32D9">
        <w:rPr>
          <w:sz w:val="24"/>
          <w:szCs w:val="24"/>
        </w:rPr>
        <w:t>and</w:t>
      </w:r>
      <w:r w:rsidR="006B1D8E">
        <w:rPr>
          <w:sz w:val="24"/>
          <w:szCs w:val="24"/>
        </w:rPr>
        <w:t xml:space="preserve"> emergency</w:t>
      </w:r>
      <w:r w:rsidR="00BF32D9">
        <w:rPr>
          <w:sz w:val="24"/>
          <w:szCs w:val="24"/>
        </w:rPr>
        <w:t xml:space="preserve"> response </w:t>
      </w:r>
      <w:r w:rsidRPr="00F53479">
        <w:rPr>
          <w:sz w:val="24"/>
          <w:szCs w:val="24"/>
        </w:rPr>
        <w:t>in</w:t>
      </w:r>
      <w:r w:rsidR="006B1D8E">
        <w:rPr>
          <w:sz w:val="24"/>
          <w:szCs w:val="24"/>
        </w:rPr>
        <w:t xml:space="preserve"> the</w:t>
      </w:r>
      <w:r w:rsidRPr="00F53479">
        <w:rPr>
          <w:sz w:val="24"/>
          <w:szCs w:val="24"/>
        </w:rPr>
        <w:t xml:space="preserve"> foster care</w:t>
      </w:r>
      <w:r w:rsidR="006B1D8E">
        <w:rPr>
          <w:sz w:val="24"/>
          <w:szCs w:val="24"/>
        </w:rPr>
        <w:t xml:space="preserve"> secto</w:t>
      </w:r>
      <w:r w:rsidR="00EE6CD7">
        <w:rPr>
          <w:sz w:val="24"/>
          <w:szCs w:val="24"/>
        </w:rPr>
        <w:t>r</w:t>
      </w:r>
      <w:r w:rsidRPr="00F53479">
        <w:rPr>
          <w:sz w:val="24"/>
          <w:szCs w:val="24"/>
        </w:rPr>
        <w:t>. One of these organizations that is referred to throughout the best practices is the “lead organization.” A lead organization is responsible for</w:t>
      </w:r>
      <w:r w:rsidR="002C2E5E">
        <w:rPr>
          <w:sz w:val="24"/>
          <w:szCs w:val="24"/>
        </w:rPr>
        <w:t xml:space="preserve"> all</w:t>
      </w:r>
      <w:r w:rsidRPr="00F53479">
        <w:rPr>
          <w:sz w:val="24"/>
          <w:szCs w:val="24"/>
        </w:rPr>
        <w:t xml:space="preserve"> foster care</w:t>
      </w:r>
      <w:r w:rsidR="009C0B7D">
        <w:rPr>
          <w:sz w:val="24"/>
          <w:szCs w:val="24"/>
        </w:rPr>
        <w:t xml:space="preserve"> homes and </w:t>
      </w:r>
      <w:r w:rsidR="003275CB">
        <w:rPr>
          <w:sz w:val="24"/>
          <w:szCs w:val="24"/>
        </w:rPr>
        <w:t>child placement agencies</w:t>
      </w:r>
      <w:r w:rsidRPr="00F53479">
        <w:rPr>
          <w:sz w:val="24"/>
          <w:szCs w:val="24"/>
        </w:rPr>
        <w:t xml:space="preserve"> to be prepared for emergencies and create policy, guidance, and technical assistance to help with the preparations and planning. A designated lead organization implies an organization, such as an agency, that has a mission and the capacity to directly improve the element of preparedness. A de facto lead organization fills the same role as a lead organization but </w:t>
      </w:r>
      <w:r w:rsidR="00B26FD2" w:rsidRPr="00F53479">
        <w:rPr>
          <w:sz w:val="24"/>
          <w:szCs w:val="24"/>
        </w:rPr>
        <w:t>is not</w:t>
      </w:r>
      <w:r w:rsidRPr="00F53479">
        <w:rPr>
          <w:sz w:val="24"/>
          <w:szCs w:val="24"/>
        </w:rPr>
        <w:t xml:space="preserve"> specifically accountable for the element of preparedness.</w:t>
      </w:r>
    </w:p>
    <w:p w14:paraId="0C921F84" w14:textId="34655820" w:rsidR="29532099" w:rsidRPr="00F53479" w:rsidRDefault="29532099" w:rsidP="00D42401">
      <w:pPr>
        <w:spacing w:after="0" w:line="240" w:lineRule="auto"/>
        <w:jc w:val="both"/>
        <w:rPr>
          <w:sz w:val="24"/>
          <w:szCs w:val="24"/>
        </w:rPr>
      </w:pPr>
    </w:p>
    <w:p w14:paraId="0BCBD4DC" w14:textId="055193AC" w:rsidR="00255640" w:rsidRPr="00F53479" w:rsidRDefault="00255640" w:rsidP="00D42401">
      <w:pPr>
        <w:spacing w:after="0" w:line="240" w:lineRule="auto"/>
        <w:jc w:val="both"/>
        <w:rPr>
          <w:sz w:val="24"/>
          <w:szCs w:val="24"/>
        </w:rPr>
      </w:pPr>
      <w:r w:rsidRPr="00F53479">
        <w:rPr>
          <w:b/>
          <w:bCs/>
          <w:sz w:val="24"/>
          <w:szCs w:val="24"/>
          <w:u w:val="single"/>
        </w:rPr>
        <w:t>Intended Audience</w:t>
      </w:r>
      <w:r w:rsidRPr="00F53479">
        <w:rPr>
          <w:b/>
          <w:bCs/>
          <w:sz w:val="24"/>
          <w:szCs w:val="24"/>
        </w:rPr>
        <w:t xml:space="preserve">: </w:t>
      </w:r>
      <w:r w:rsidRPr="00F53479">
        <w:rPr>
          <w:sz w:val="24"/>
          <w:szCs w:val="24"/>
        </w:rPr>
        <w:t xml:space="preserve">This </w:t>
      </w:r>
      <w:r w:rsidR="00713DBF">
        <w:rPr>
          <w:sz w:val="24"/>
          <w:szCs w:val="24"/>
        </w:rPr>
        <w:t>set</w:t>
      </w:r>
      <w:r w:rsidRPr="00F53479">
        <w:rPr>
          <w:sz w:val="24"/>
          <w:szCs w:val="24"/>
        </w:rPr>
        <w:t xml:space="preserve"> of best practices for </w:t>
      </w:r>
      <w:r w:rsidR="00F74361">
        <w:rPr>
          <w:sz w:val="24"/>
          <w:szCs w:val="24"/>
        </w:rPr>
        <w:t xml:space="preserve">the </w:t>
      </w:r>
      <w:r w:rsidRPr="00F53479">
        <w:rPr>
          <w:sz w:val="24"/>
          <w:szCs w:val="24"/>
        </w:rPr>
        <w:t>foster care</w:t>
      </w:r>
      <w:r w:rsidR="00F74361">
        <w:rPr>
          <w:sz w:val="24"/>
          <w:szCs w:val="24"/>
        </w:rPr>
        <w:t xml:space="preserve"> sector</w:t>
      </w:r>
      <w:r w:rsidRPr="00F53479">
        <w:rPr>
          <w:sz w:val="24"/>
          <w:szCs w:val="24"/>
        </w:rPr>
        <w:t xml:space="preserve"> </w:t>
      </w:r>
      <w:r w:rsidR="00713DBF">
        <w:rPr>
          <w:sz w:val="24"/>
          <w:szCs w:val="24"/>
        </w:rPr>
        <w:t>is directed to</w:t>
      </w:r>
      <w:r w:rsidRPr="00F53479">
        <w:rPr>
          <w:sz w:val="24"/>
          <w:szCs w:val="24"/>
        </w:rPr>
        <w:t xml:space="preserve"> decision</w:t>
      </w:r>
      <w:r w:rsidR="00713DBF">
        <w:rPr>
          <w:sz w:val="24"/>
          <w:szCs w:val="24"/>
        </w:rPr>
        <w:t>-makers,</w:t>
      </w:r>
      <w:r w:rsidRPr="00F53479">
        <w:rPr>
          <w:sz w:val="24"/>
          <w:szCs w:val="24"/>
        </w:rPr>
        <w:t xml:space="preserve"> policymakers</w:t>
      </w:r>
      <w:r w:rsidR="00713DBF">
        <w:rPr>
          <w:sz w:val="24"/>
          <w:szCs w:val="24"/>
        </w:rPr>
        <w:t>,</w:t>
      </w:r>
      <w:r w:rsidRPr="00F53479">
        <w:rPr>
          <w:sz w:val="24"/>
          <w:szCs w:val="24"/>
        </w:rPr>
        <w:t xml:space="preserve"> and emergency</w:t>
      </w:r>
      <w:r w:rsidR="00713DBF">
        <w:rPr>
          <w:sz w:val="24"/>
          <w:szCs w:val="24"/>
        </w:rPr>
        <w:t xml:space="preserve"> </w:t>
      </w:r>
      <w:r w:rsidRPr="00F53479">
        <w:rPr>
          <w:sz w:val="24"/>
          <w:szCs w:val="24"/>
        </w:rPr>
        <w:t>planners</w:t>
      </w:r>
      <w:r w:rsidR="00713DBF">
        <w:rPr>
          <w:sz w:val="24"/>
          <w:szCs w:val="24"/>
        </w:rPr>
        <w:t xml:space="preserve"> in both governmental and non-governmental positions</w:t>
      </w:r>
      <w:r w:rsidR="004D4427">
        <w:rPr>
          <w:sz w:val="24"/>
          <w:szCs w:val="24"/>
        </w:rPr>
        <w:t xml:space="preserve">, </w:t>
      </w:r>
      <w:r w:rsidR="004D4427">
        <w:rPr>
          <w:rFonts w:cstheme="minorHAnsi"/>
          <w:sz w:val="24"/>
          <w:szCs w:val="24"/>
        </w:rPr>
        <w:t>at the sector level</w:t>
      </w:r>
      <w:r w:rsidR="00713DBF">
        <w:rPr>
          <w:sz w:val="24"/>
          <w:szCs w:val="24"/>
        </w:rPr>
        <w:t xml:space="preserve">. </w:t>
      </w:r>
      <w:r w:rsidR="0090054E">
        <w:rPr>
          <w:sz w:val="24"/>
          <w:szCs w:val="24"/>
        </w:rPr>
        <w:t xml:space="preserve">While these guidelines may be useful for </w:t>
      </w:r>
      <w:r w:rsidR="0070156F">
        <w:rPr>
          <w:sz w:val="24"/>
          <w:szCs w:val="24"/>
        </w:rPr>
        <w:t>child placement agencies</w:t>
      </w:r>
      <w:r w:rsidR="0090054E">
        <w:rPr>
          <w:sz w:val="24"/>
          <w:szCs w:val="24"/>
        </w:rPr>
        <w:t>, this document is not intended to serve as a</w:t>
      </w:r>
      <w:r w:rsidR="00C57B87">
        <w:rPr>
          <w:sz w:val="24"/>
          <w:szCs w:val="24"/>
        </w:rPr>
        <w:t xml:space="preserve">n </w:t>
      </w:r>
      <w:r w:rsidR="0090054E">
        <w:rPr>
          <w:sz w:val="24"/>
          <w:szCs w:val="24"/>
        </w:rPr>
        <w:t>emergency operations checklist, but rather as a planning guide across a local jurisdiction.</w:t>
      </w:r>
      <w:r w:rsidR="0070156F">
        <w:rPr>
          <w:sz w:val="24"/>
          <w:szCs w:val="24"/>
        </w:rPr>
        <w:t xml:space="preserve"> </w:t>
      </w:r>
      <w:r w:rsidRPr="00F53479">
        <w:rPr>
          <w:sz w:val="24"/>
          <w:szCs w:val="24"/>
        </w:rPr>
        <w:t xml:space="preserve">The best practices serve to provide suggestions about what has worked for other localities and states on how to improve preparedness and child protection/safety in </w:t>
      </w:r>
      <w:r w:rsidR="00BE70B0">
        <w:rPr>
          <w:sz w:val="24"/>
          <w:szCs w:val="24"/>
        </w:rPr>
        <w:t>the sector</w:t>
      </w:r>
      <w:r w:rsidRPr="00F53479">
        <w:rPr>
          <w:sz w:val="24"/>
          <w:szCs w:val="24"/>
        </w:rPr>
        <w:t xml:space="preserve">. </w:t>
      </w:r>
      <w:r w:rsidR="00713DBF">
        <w:rPr>
          <w:sz w:val="24"/>
          <w:szCs w:val="24"/>
        </w:rPr>
        <w:t>Local planning c</w:t>
      </w:r>
      <w:r w:rsidRPr="00F53479">
        <w:rPr>
          <w:sz w:val="24"/>
          <w:szCs w:val="24"/>
        </w:rPr>
        <w:t xml:space="preserve">oalitions are encouraged to provide this information to stakeholders to </w:t>
      </w:r>
      <w:r w:rsidR="00713DBF">
        <w:rPr>
          <w:sz w:val="24"/>
          <w:szCs w:val="24"/>
        </w:rPr>
        <w:t>explore</w:t>
      </w:r>
      <w:r w:rsidR="00713DBF" w:rsidRPr="00F53479">
        <w:rPr>
          <w:sz w:val="24"/>
          <w:szCs w:val="24"/>
        </w:rPr>
        <w:t xml:space="preserve"> </w:t>
      </w:r>
      <w:r w:rsidRPr="00F53479">
        <w:rPr>
          <w:sz w:val="24"/>
          <w:szCs w:val="24"/>
        </w:rPr>
        <w:t>how preparedness can be improved</w:t>
      </w:r>
      <w:r w:rsidR="00713DBF">
        <w:rPr>
          <w:sz w:val="24"/>
          <w:szCs w:val="24"/>
        </w:rPr>
        <w:t>.</w:t>
      </w:r>
    </w:p>
    <w:p w14:paraId="40CD7790" w14:textId="77777777" w:rsidR="00255640" w:rsidRPr="00F53479" w:rsidRDefault="00255640" w:rsidP="00D42401">
      <w:pPr>
        <w:spacing w:after="0" w:line="240" w:lineRule="auto"/>
        <w:jc w:val="both"/>
        <w:rPr>
          <w:b/>
          <w:sz w:val="24"/>
          <w:szCs w:val="24"/>
          <w:u w:val="single"/>
        </w:rPr>
      </w:pPr>
    </w:p>
    <w:p w14:paraId="2570AFBF" w14:textId="77777777" w:rsidR="00255640" w:rsidRPr="00F53479" w:rsidRDefault="00255640" w:rsidP="00D42401">
      <w:pPr>
        <w:spacing w:after="0" w:line="240" w:lineRule="auto"/>
        <w:jc w:val="both"/>
        <w:rPr>
          <w:sz w:val="24"/>
          <w:szCs w:val="24"/>
        </w:rPr>
      </w:pPr>
      <w:r w:rsidRPr="00F53479">
        <w:rPr>
          <w:b/>
          <w:sz w:val="24"/>
          <w:szCs w:val="24"/>
          <w:u w:val="single"/>
        </w:rPr>
        <w:t>Approach to Action</w:t>
      </w:r>
      <w:r w:rsidRPr="00F53479">
        <w:rPr>
          <w:sz w:val="24"/>
          <w:szCs w:val="24"/>
          <w:u w:val="single"/>
        </w:rPr>
        <w:t>:</w:t>
      </w:r>
      <w:r w:rsidRPr="00F53479">
        <w:rPr>
          <w:sz w:val="24"/>
          <w:szCs w:val="24"/>
        </w:rPr>
        <w:t xml:space="preserve"> There are 3 major ways to achieving the best practices detailed below and improving the CPI score for care for children in foster care.  </w:t>
      </w:r>
    </w:p>
    <w:p w14:paraId="6F130375" w14:textId="77777777" w:rsidR="00255640" w:rsidRPr="00F53479" w:rsidRDefault="00255640" w:rsidP="00D42401">
      <w:pPr>
        <w:pStyle w:val="ListParagraph"/>
        <w:numPr>
          <w:ilvl w:val="0"/>
          <w:numId w:val="13"/>
        </w:numPr>
        <w:spacing w:after="0" w:line="240" w:lineRule="auto"/>
        <w:jc w:val="both"/>
        <w:rPr>
          <w:sz w:val="24"/>
          <w:szCs w:val="24"/>
        </w:rPr>
      </w:pPr>
      <w:r w:rsidRPr="00F53479">
        <w:rPr>
          <w:sz w:val="24"/>
          <w:szCs w:val="24"/>
        </w:rPr>
        <w:t xml:space="preserve">State Regulation </w:t>
      </w:r>
    </w:p>
    <w:p w14:paraId="47788DE0" w14:textId="77777777" w:rsidR="00255640" w:rsidRPr="00F53479" w:rsidRDefault="00255640" w:rsidP="00D42401">
      <w:pPr>
        <w:pStyle w:val="ListParagraph"/>
        <w:numPr>
          <w:ilvl w:val="0"/>
          <w:numId w:val="13"/>
        </w:numPr>
        <w:spacing w:after="0" w:line="240" w:lineRule="auto"/>
        <w:jc w:val="both"/>
        <w:rPr>
          <w:sz w:val="24"/>
          <w:szCs w:val="24"/>
        </w:rPr>
      </w:pPr>
      <w:r w:rsidRPr="00F53479">
        <w:rPr>
          <w:sz w:val="24"/>
          <w:szCs w:val="24"/>
        </w:rPr>
        <w:t xml:space="preserve">County or local regulations </w:t>
      </w:r>
    </w:p>
    <w:p w14:paraId="76E79347" w14:textId="156E832E" w:rsidR="00255640" w:rsidRPr="00F53479" w:rsidRDefault="00255640" w:rsidP="00D42401">
      <w:pPr>
        <w:pStyle w:val="ListParagraph"/>
        <w:numPr>
          <w:ilvl w:val="0"/>
          <w:numId w:val="13"/>
        </w:numPr>
        <w:spacing w:after="0" w:line="240" w:lineRule="auto"/>
        <w:jc w:val="both"/>
        <w:rPr>
          <w:sz w:val="24"/>
          <w:szCs w:val="24"/>
        </w:rPr>
      </w:pPr>
      <w:r w:rsidRPr="00F53479">
        <w:rPr>
          <w:sz w:val="24"/>
          <w:szCs w:val="24"/>
        </w:rPr>
        <w:t xml:space="preserve">Best practices through coalition </w:t>
      </w:r>
      <w:r w:rsidR="007514F2">
        <w:rPr>
          <w:sz w:val="24"/>
          <w:szCs w:val="24"/>
        </w:rPr>
        <w:t>action</w:t>
      </w:r>
    </w:p>
    <w:p w14:paraId="73D09BC4" w14:textId="1B874A56" w:rsidR="00255640" w:rsidRPr="00F53479" w:rsidRDefault="00255640" w:rsidP="00D42401">
      <w:pPr>
        <w:spacing w:after="0" w:line="240" w:lineRule="auto"/>
        <w:jc w:val="both"/>
        <w:rPr>
          <w:sz w:val="24"/>
          <w:szCs w:val="24"/>
        </w:rPr>
      </w:pPr>
      <w:r w:rsidRPr="00F53479">
        <w:rPr>
          <w:sz w:val="24"/>
          <w:szCs w:val="24"/>
        </w:rPr>
        <w:t xml:space="preserve">As you </w:t>
      </w:r>
      <w:r w:rsidR="003045B2">
        <w:rPr>
          <w:sz w:val="24"/>
          <w:szCs w:val="24"/>
        </w:rPr>
        <w:t>review</w:t>
      </w:r>
      <w:r w:rsidR="00107BFA">
        <w:rPr>
          <w:sz w:val="24"/>
          <w:szCs w:val="24"/>
        </w:rPr>
        <w:t xml:space="preserve"> the best</w:t>
      </w:r>
      <w:r w:rsidR="003045B2">
        <w:rPr>
          <w:sz w:val="24"/>
          <w:szCs w:val="24"/>
        </w:rPr>
        <w:t xml:space="preserve"> </w:t>
      </w:r>
      <w:r w:rsidRPr="00F53479">
        <w:rPr>
          <w:sz w:val="24"/>
          <w:szCs w:val="24"/>
        </w:rPr>
        <w:t>practices</w:t>
      </w:r>
      <w:r w:rsidR="001A72B4">
        <w:rPr>
          <w:sz w:val="24"/>
          <w:szCs w:val="24"/>
        </w:rPr>
        <w:t xml:space="preserve">, </w:t>
      </w:r>
      <w:r w:rsidRPr="00F53479">
        <w:rPr>
          <w:sz w:val="24"/>
          <w:szCs w:val="24"/>
        </w:rPr>
        <w:t>check off items</w:t>
      </w:r>
      <w:r w:rsidR="001A72B4">
        <w:rPr>
          <w:sz w:val="24"/>
          <w:szCs w:val="24"/>
        </w:rPr>
        <w:t xml:space="preserve"> that are adequately addressed in your</w:t>
      </w:r>
      <w:r w:rsidR="00C23A2F">
        <w:rPr>
          <w:sz w:val="24"/>
          <w:szCs w:val="24"/>
        </w:rPr>
        <w:t xml:space="preserve"> jurisdiction’s</w:t>
      </w:r>
      <w:r w:rsidR="001A72B4">
        <w:rPr>
          <w:sz w:val="24"/>
          <w:szCs w:val="24"/>
        </w:rPr>
        <w:t xml:space="preserve"> foster care </w:t>
      </w:r>
      <w:r w:rsidR="002D22B5">
        <w:rPr>
          <w:sz w:val="24"/>
          <w:szCs w:val="24"/>
        </w:rPr>
        <w:t>sector emerg</w:t>
      </w:r>
      <w:r w:rsidR="00866332">
        <w:rPr>
          <w:sz w:val="24"/>
          <w:szCs w:val="24"/>
        </w:rPr>
        <w:t>ency plan</w:t>
      </w:r>
      <w:r w:rsidR="00C23A2F">
        <w:rPr>
          <w:sz w:val="24"/>
          <w:szCs w:val="24"/>
        </w:rPr>
        <w:t xml:space="preserve"> requirements</w:t>
      </w:r>
      <w:r w:rsidR="001A72B4">
        <w:rPr>
          <w:sz w:val="24"/>
          <w:szCs w:val="24"/>
        </w:rPr>
        <w:t>.</w:t>
      </w:r>
      <w:r w:rsidRPr="00F53479">
        <w:rPr>
          <w:sz w:val="24"/>
          <w:szCs w:val="24"/>
        </w:rPr>
        <w:t xml:space="preserve"> </w:t>
      </w:r>
      <w:r w:rsidR="001A72B4">
        <w:rPr>
          <w:sz w:val="24"/>
          <w:szCs w:val="24"/>
        </w:rPr>
        <w:t>K</w:t>
      </w:r>
      <w:r w:rsidRPr="00F53479">
        <w:rPr>
          <w:sz w:val="24"/>
          <w:szCs w:val="24"/>
        </w:rPr>
        <w:t xml:space="preserve">eep in mind that legal requirements </w:t>
      </w:r>
      <w:r w:rsidR="001A72B4">
        <w:rPr>
          <w:sz w:val="24"/>
          <w:szCs w:val="24"/>
        </w:rPr>
        <w:t>or guidelines handed down by</w:t>
      </w:r>
      <w:r w:rsidR="004B19F1">
        <w:rPr>
          <w:sz w:val="24"/>
          <w:szCs w:val="24"/>
        </w:rPr>
        <w:t xml:space="preserve"> </w:t>
      </w:r>
      <w:r w:rsidRPr="00F53479">
        <w:rPr>
          <w:sz w:val="24"/>
          <w:szCs w:val="24"/>
        </w:rPr>
        <w:t>a lead organization carry more weight in terms of preparedness than a</w:t>
      </w:r>
      <w:r w:rsidR="00D105C5">
        <w:rPr>
          <w:sz w:val="24"/>
          <w:szCs w:val="24"/>
        </w:rPr>
        <w:t>n unregulated</w:t>
      </w:r>
      <w:r w:rsidRPr="00F53479">
        <w:rPr>
          <w:sz w:val="24"/>
          <w:szCs w:val="24"/>
        </w:rPr>
        <w:t xml:space="preserve"> </w:t>
      </w:r>
      <w:r w:rsidR="005074F0">
        <w:rPr>
          <w:sz w:val="24"/>
          <w:szCs w:val="24"/>
        </w:rPr>
        <w:t xml:space="preserve">best </w:t>
      </w:r>
      <w:r w:rsidRPr="00F53479">
        <w:rPr>
          <w:sz w:val="24"/>
          <w:szCs w:val="24"/>
        </w:rPr>
        <w:t xml:space="preserve">practice. </w:t>
      </w:r>
    </w:p>
    <w:p w14:paraId="71D20403" w14:textId="77777777" w:rsidR="006069F3" w:rsidRPr="00F53479" w:rsidRDefault="006069F3" w:rsidP="00D42401">
      <w:pPr>
        <w:spacing w:after="0" w:line="240" w:lineRule="auto"/>
        <w:jc w:val="both"/>
        <w:rPr>
          <w:sz w:val="24"/>
          <w:szCs w:val="24"/>
        </w:rPr>
      </w:pPr>
    </w:p>
    <w:p w14:paraId="56E55F5B" w14:textId="46DFD8DA" w:rsidR="00255640" w:rsidRPr="00F53479" w:rsidRDefault="00255640" w:rsidP="00D42401">
      <w:pPr>
        <w:spacing w:after="0" w:line="240" w:lineRule="auto"/>
        <w:jc w:val="both"/>
        <w:rPr>
          <w:sz w:val="24"/>
          <w:szCs w:val="24"/>
        </w:rPr>
      </w:pPr>
      <w:r w:rsidRPr="00F53479">
        <w:rPr>
          <w:b/>
          <w:sz w:val="24"/>
          <w:szCs w:val="24"/>
          <w:u w:val="single"/>
        </w:rPr>
        <w:t>Before You Get Started:</w:t>
      </w:r>
      <w:r w:rsidRPr="00F53479">
        <w:rPr>
          <w:sz w:val="24"/>
          <w:szCs w:val="24"/>
        </w:rPr>
        <w:t xml:space="preserve"> Before going through the best practices, identify the foster care licensing </w:t>
      </w:r>
      <w:r w:rsidR="0082502D">
        <w:rPr>
          <w:sz w:val="24"/>
          <w:szCs w:val="24"/>
        </w:rPr>
        <w:t>or</w:t>
      </w:r>
      <w:r w:rsidRPr="00F53479">
        <w:rPr>
          <w:sz w:val="24"/>
          <w:szCs w:val="24"/>
        </w:rPr>
        <w:t xml:space="preserve"> regulatory requirements and</w:t>
      </w:r>
      <w:r w:rsidR="0082502D">
        <w:rPr>
          <w:sz w:val="24"/>
          <w:szCs w:val="24"/>
        </w:rPr>
        <w:t xml:space="preserve"> lead</w:t>
      </w:r>
      <w:r w:rsidRPr="00F53479">
        <w:rPr>
          <w:sz w:val="24"/>
          <w:szCs w:val="24"/>
        </w:rPr>
        <w:t xml:space="preserve"> authorities for your community. This function may be </w:t>
      </w:r>
      <w:r w:rsidRPr="00F53479">
        <w:rPr>
          <w:sz w:val="24"/>
          <w:szCs w:val="24"/>
        </w:rPr>
        <w:lastRenderedPageBreak/>
        <w:t xml:space="preserve">provided </w:t>
      </w:r>
      <w:r w:rsidR="00074464">
        <w:rPr>
          <w:sz w:val="24"/>
          <w:szCs w:val="24"/>
        </w:rPr>
        <w:t>by human services agencies</w:t>
      </w:r>
      <w:r w:rsidR="00B04FED">
        <w:rPr>
          <w:sz w:val="24"/>
          <w:szCs w:val="24"/>
        </w:rPr>
        <w:t xml:space="preserve"> such as the Department of Social Services</w:t>
      </w:r>
      <w:r w:rsidR="00027291" w:rsidRPr="003A61A0">
        <w:rPr>
          <w:sz w:val="24"/>
          <w:szCs w:val="24"/>
        </w:rPr>
        <w:t>.</w:t>
      </w:r>
      <w:r w:rsidR="00940709">
        <w:rPr>
          <w:sz w:val="24"/>
          <w:szCs w:val="24"/>
        </w:rPr>
        <w:t xml:space="preserve"> State licensing authorities</w:t>
      </w:r>
      <w:r w:rsidR="009F068B">
        <w:rPr>
          <w:sz w:val="24"/>
          <w:szCs w:val="24"/>
        </w:rPr>
        <w:t xml:space="preserve"> should be consulted</w:t>
      </w:r>
      <w:r w:rsidR="00DB48E6">
        <w:rPr>
          <w:sz w:val="24"/>
          <w:szCs w:val="24"/>
        </w:rPr>
        <w:t xml:space="preserve"> and both public and private placement agencies</w:t>
      </w:r>
      <w:r w:rsidR="0075703E">
        <w:rPr>
          <w:sz w:val="24"/>
          <w:szCs w:val="24"/>
        </w:rPr>
        <w:t xml:space="preserve"> should coordinate planning efforts.</w:t>
      </w:r>
      <w:r w:rsidR="00027291">
        <w:rPr>
          <w:sz w:val="24"/>
          <w:szCs w:val="24"/>
        </w:rPr>
        <w:t xml:space="preserve"> Whole Community planning is encouraged in order to develop a comprehensive and appropriate plan for the unique needs of each jurisdiction and its children.</w:t>
      </w:r>
    </w:p>
    <w:p w14:paraId="55EB8E4C" w14:textId="77777777" w:rsidR="006069F3" w:rsidRPr="00F53479" w:rsidRDefault="006069F3" w:rsidP="00D42401">
      <w:pPr>
        <w:spacing w:after="0" w:line="240" w:lineRule="auto"/>
        <w:jc w:val="both"/>
        <w:rPr>
          <w:sz w:val="24"/>
          <w:szCs w:val="24"/>
        </w:rPr>
      </w:pPr>
    </w:p>
    <w:p w14:paraId="4CED877B" w14:textId="2225C16B" w:rsidR="00255640" w:rsidRDefault="00BF347B" w:rsidP="00D42401">
      <w:pPr>
        <w:spacing w:after="0" w:line="240" w:lineRule="auto"/>
        <w:jc w:val="both"/>
        <w:rPr>
          <w:sz w:val="24"/>
          <w:szCs w:val="24"/>
        </w:rPr>
      </w:pPr>
      <w:r>
        <w:rPr>
          <w:b/>
          <w:sz w:val="24"/>
          <w:szCs w:val="24"/>
          <w:u w:val="single"/>
        </w:rPr>
        <w:t>Notes</w:t>
      </w:r>
      <w:r w:rsidR="00255640" w:rsidRPr="00F53479">
        <w:rPr>
          <w:b/>
          <w:sz w:val="24"/>
          <w:szCs w:val="24"/>
        </w:rPr>
        <w:t>:</w:t>
      </w:r>
      <w:r w:rsidR="00255640" w:rsidRPr="00F53479">
        <w:rPr>
          <w:sz w:val="24"/>
          <w:szCs w:val="24"/>
        </w:rPr>
        <w:t xml:space="preserve"> </w:t>
      </w:r>
      <w:r w:rsidR="004D1026">
        <w:rPr>
          <w:sz w:val="24"/>
          <w:szCs w:val="24"/>
        </w:rPr>
        <w:t xml:space="preserve">The question identifiers that begin with “Q” (e.g. Q1, Q2, etc.) located next to  </w:t>
      </w:r>
      <w:r w:rsidR="00AD2B7A">
        <w:rPr>
          <w:sz w:val="24"/>
          <w:szCs w:val="24"/>
        </w:rPr>
        <w:t xml:space="preserve">some of the </w:t>
      </w:r>
      <w:r w:rsidR="004D1026">
        <w:rPr>
          <w:sz w:val="24"/>
          <w:szCs w:val="24"/>
        </w:rPr>
        <w:t xml:space="preserve">checklist items correspond to the question number </w:t>
      </w:r>
      <w:r w:rsidR="004D1026" w:rsidRPr="00F6303E">
        <w:rPr>
          <w:sz w:val="24"/>
          <w:szCs w:val="24"/>
        </w:rPr>
        <w:t>in the Community Preparedness Index (CPI) questionnaire</w:t>
      </w:r>
      <w:r w:rsidR="004D1026">
        <w:rPr>
          <w:sz w:val="24"/>
          <w:szCs w:val="24"/>
        </w:rPr>
        <w:t xml:space="preserve">. This reference point is </w:t>
      </w:r>
      <w:r w:rsidR="004D1026" w:rsidRPr="00F6303E">
        <w:rPr>
          <w:sz w:val="24"/>
          <w:szCs w:val="24"/>
        </w:rPr>
        <w:t>for those who are utilizing this tool alongside the CPI.</w:t>
      </w:r>
      <w:r w:rsidR="004D1026">
        <w:rPr>
          <w:sz w:val="24"/>
          <w:szCs w:val="24"/>
        </w:rPr>
        <w:t xml:space="preserve"> The </w:t>
      </w:r>
      <w:r w:rsidR="00407381">
        <w:rPr>
          <w:sz w:val="24"/>
          <w:szCs w:val="24"/>
        </w:rPr>
        <w:t xml:space="preserve">item </w:t>
      </w:r>
      <w:r w:rsidR="00E835BA">
        <w:rPr>
          <w:sz w:val="24"/>
          <w:szCs w:val="24"/>
        </w:rPr>
        <w:t>lettering</w:t>
      </w:r>
      <w:r w:rsidR="004D1026">
        <w:rPr>
          <w:sz w:val="24"/>
          <w:szCs w:val="24"/>
        </w:rPr>
        <w:t xml:space="preserve"> to track individual items within this document only. For more information about the CPI please email </w:t>
      </w:r>
      <w:hyperlink r:id="rId12" w:history="1">
        <w:r w:rsidR="004D1026" w:rsidRPr="00F66425">
          <w:rPr>
            <w:rStyle w:val="Hyperlink"/>
            <w:sz w:val="24"/>
            <w:szCs w:val="24"/>
          </w:rPr>
          <w:t>rcrc@columbia.edu</w:t>
        </w:r>
      </w:hyperlink>
      <w:r w:rsidR="004D1026">
        <w:rPr>
          <w:sz w:val="24"/>
          <w:szCs w:val="24"/>
        </w:rPr>
        <w:t>.</w:t>
      </w:r>
      <w:r w:rsidR="004D1026">
        <w:rPr>
          <w:b/>
          <w:bCs/>
          <w:sz w:val="24"/>
          <w:szCs w:val="24"/>
        </w:rPr>
        <w:t xml:space="preserve"> </w:t>
      </w:r>
      <w:r w:rsidR="004D1026" w:rsidRPr="00F6303E">
        <w:rPr>
          <w:sz w:val="24"/>
          <w:szCs w:val="24"/>
        </w:rPr>
        <w:t xml:space="preserve">This document was last updated on </w:t>
      </w:r>
      <w:r w:rsidR="00B26FD2">
        <w:rPr>
          <w:b/>
          <w:bCs/>
          <w:sz w:val="24"/>
          <w:szCs w:val="24"/>
        </w:rPr>
        <w:t>7</w:t>
      </w:r>
      <w:r w:rsidR="004D1026" w:rsidRPr="00F6303E">
        <w:rPr>
          <w:b/>
          <w:bCs/>
          <w:sz w:val="24"/>
          <w:szCs w:val="24"/>
        </w:rPr>
        <w:t>/</w:t>
      </w:r>
      <w:r w:rsidR="00B26FD2">
        <w:rPr>
          <w:b/>
          <w:bCs/>
          <w:sz w:val="24"/>
          <w:szCs w:val="24"/>
        </w:rPr>
        <w:t>28</w:t>
      </w:r>
      <w:r w:rsidR="004D1026" w:rsidRPr="00F6303E">
        <w:rPr>
          <w:b/>
          <w:bCs/>
          <w:sz w:val="24"/>
          <w:szCs w:val="24"/>
        </w:rPr>
        <w:t>/2021.</w:t>
      </w:r>
      <w:r w:rsidR="004D1026" w:rsidRPr="00C15667">
        <w:rPr>
          <w:sz w:val="24"/>
          <w:szCs w:val="24"/>
        </w:rPr>
        <w:t xml:space="preserve"> </w:t>
      </w:r>
      <w:r w:rsidR="004D1026">
        <w:rPr>
          <w:sz w:val="24"/>
          <w:szCs w:val="24"/>
        </w:rPr>
        <w:t>The reference</w:t>
      </w:r>
      <w:r w:rsidR="008459E6">
        <w:rPr>
          <w:sz w:val="24"/>
          <w:szCs w:val="24"/>
        </w:rPr>
        <w:t>d</w:t>
      </w:r>
      <w:r w:rsidR="004D1026">
        <w:rPr>
          <w:sz w:val="24"/>
          <w:szCs w:val="24"/>
        </w:rPr>
        <w:t xml:space="preserve"> h</w:t>
      </w:r>
      <w:r w:rsidR="004D1026" w:rsidRPr="00A75D80">
        <w:rPr>
          <w:sz w:val="24"/>
          <w:szCs w:val="24"/>
        </w:rPr>
        <w:t xml:space="preserve">yperlinks will not be maintained beyond this date </w:t>
      </w:r>
      <w:r w:rsidR="004D1026">
        <w:rPr>
          <w:sz w:val="24"/>
          <w:szCs w:val="24"/>
        </w:rPr>
        <w:t>but are</w:t>
      </w:r>
      <w:r w:rsidR="004D1026" w:rsidRPr="00A75D80">
        <w:rPr>
          <w:sz w:val="24"/>
          <w:szCs w:val="24"/>
        </w:rPr>
        <w:t xml:space="preserve"> listed for your reference</w:t>
      </w:r>
      <w:r w:rsidR="004D1026">
        <w:rPr>
          <w:sz w:val="24"/>
          <w:szCs w:val="24"/>
        </w:rPr>
        <w:t>.</w:t>
      </w:r>
    </w:p>
    <w:p w14:paraId="61DD3BB6" w14:textId="77777777" w:rsidR="00BF347B" w:rsidRDefault="00BF347B" w:rsidP="00D42401">
      <w:pPr>
        <w:spacing w:after="0" w:line="240" w:lineRule="auto"/>
        <w:jc w:val="both"/>
        <w:rPr>
          <w:sz w:val="24"/>
          <w:szCs w:val="24"/>
        </w:rPr>
      </w:pPr>
    </w:p>
    <w:p w14:paraId="3D1BC1AA" w14:textId="77777777" w:rsidR="00BF347B" w:rsidRPr="00BF347B" w:rsidRDefault="00BF347B" w:rsidP="00BF347B">
      <w:pPr>
        <w:spacing w:line="240" w:lineRule="auto"/>
        <w:jc w:val="both"/>
        <w:rPr>
          <w:sz w:val="24"/>
          <w:szCs w:val="24"/>
        </w:rPr>
      </w:pPr>
      <w:r w:rsidRPr="00BF347B">
        <w:rPr>
          <w:b/>
          <w:bCs/>
          <w:sz w:val="24"/>
          <w:szCs w:val="24"/>
          <w:u w:val="single"/>
        </w:rPr>
        <w:t>Disclaimer</w:t>
      </w:r>
      <w:r w:rsidRPr="00BF347B">
        <w:rPr>
          <w:sz w:val="24"/>
          <w:szCs w:val="24"/>
        </w:rPr>
        <w:t xml:space="preserve">: This resource represents a selection of best practices for emergency planning and preparedness in this sector. It is not a comprehensive nor prescriptive set of recommendations. All formal guidance, decisions, and planning efforts should be executed in collaboration with official decision-makers and technical assistance providers in your jurisdiction. </w:t>
      </w:r>
    </w:p>
    <w:p w14:paraId="65924917" w14:textId="77777777" w:rsidR="00D11841" w:rsidRPr="005665D4" w:rsidRDefault="00D11841" w:rsidP="00D42401">
      <w:pPr>
        <w:spacing w:line="240" w:lineRule="auto"/>
      </w:pPr>
    </w:p>
    <w:p w14:paraId="2429F9E6" w14:textId="769CEF05" w:rsidR="00D11841" w:rsidRPr="005665D4" w:rsidRDefault="00D11841" w:rsidP="00D42401">
      <w:pPr>
        <w:pStyle w:val="Heading2"/>
        <w:spacing w:line="240" w:lineRule="auto"/>
        <w:rPr>
          <w:b/>
          <w:sz w:val="36"/>
          <w:szCs w:val="36"/>
        </w:rPr>
      </w:pPr>
      <w:r w:rsidRPr="00EC74FE">
        <w:rPr>
          <w:b/>
          <w:sz w:val="36"/>
          <w:szCs w:val="36"/>
        </w:rPr>
        <w:t>Elements of Preparedness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61"/>
        <w:gridCol w:w="87"/>
        <w:gridCol w:w="8256"/>
      </w:tblGrid>
      <w:tr w:rsidR="00D11841" w:rsidRPr="00B30FD6" w14:paraId="044E3132" w14:textId="77777777" w:rsidTr="000F1987">
        <w:trPr>
          <w:trHeight w:val="6048"/>
        </w:trPr>
        <w:tc>
          <w:tcPr>
            <w:tcW w:w="456" w:type="dxa"/>
          </w:tcPr>
          <w:p w14:paraId="7964C544" w14:textId="5EDAB656" w:rsidR="00D11841" w:rsidRPr="00B30FD6" w:rsidRDefault="00004E2D" w:rsidP="00D42401">
            <w:pPr>
              <w:spacing w:line="240" w:lineRule="auto"/>
              <w:rPr>
                <w:b/>
                <w:sz w:val="24"/>
                <w:szCs w:val="24"/>
              </w:rPr>
            </w:pPr>
            <w:sdt>
              <w:sdtPr>
                <w:rPr>
                  <w:sz w:val="24"/>
                  <w:szCs w:val="24"/>
                </w:rPr>
                <w:id w:val="2128041208"/>
                <w14:checkbox>
                  <w14:checked w14:val="0"/>
                  <w14:checkedState w14:val="2612" w14:font="MS Gothic"/>
                  <w14:uncheckedState w14:val="2610" w14:font="MS Gothic"/>
                </w14:checkbox>
              </w:sdtPr>
              <w:sdtEndPr/>
              <w:sdtContent>
                <w:r w:rsidR="00D11841" w:rsidRPr="00B30FD6">
                  <w:rPr>
                    <w:rFonts w:ascii="MS Gothic" w:eastAsia="MS Gothic" w:hAnsi="MS Gothic" w:hint="eastAsia"/>
                    <w:sz w:val="24"/>
                    <w:szCs w:val="24"/>
                  </w:rPr>
                  <w:t>☐</w:t>
                </w:r>
              </w:sdtContent>
            </w:sdt>
          </w:p>
        </w:tc>
        <w:tc>
          <w:tcPr>
            <w:tcW w:w="561" w:type="dxa"/>
          </w:tcPr>
          <w:p w14:paraId="29F0C44E" w14:textId="2690D7F4" w:rsidR="00D11841" w:rsidRPr="000F1987" w:rsidRDefault="000F1987" w:rsidP="00D42401">
            <w:pPr>
              <w:spacing w:line="240" w:lineRule="auto"/>
              <w:jc w:val="both"/>
              <w:rPr>
                <w:bCs/>
                <w:sz w:val="24"/>
                <w:szCs w:val="24"/>
              </w:rPr>
            </w:pPr>
            <w:r>
              <w:rPr>
                <w:bCs/>
                <w:sz w:val="24"/>
                <w:szCs w:val="24"/>
              </w:rPr>
              <w:t>(1)</w:t>
            </w:r>
          </w:p>
        </w:tc>
        <w:tc>
          <w:tcPr>
            <w:tcW w:w="8343" w:type="dxa"/>
            <w:gridSpan w:val="2"/>
          </w:tcPr>
          <w:p w14:paraId="6B46F3B5" w14:textId="77777777" w:rsidR="006C1D15" w:rsidRDefault="006C1D15" w:rsidP="00D42401">
            <w:pPr>
              <w:spacing w:after="0" w:line="240" w:lineRule="auto"/>
              <w:jc w:val="both"/>
              <w:rPr>
                <w:rFonts w:cs="Arial"/>
                <w:b/>
                <w:sz w:val="24"/>
                <w:szCs w:val="24"/>
              </w:rPr>
            </w:pPr>
            <w:r w:rsidRPr="00F53479">
              <w:rPr>
                <w:rFonts w:cs="Arial"/>
                <w:b/>
                <w:sz w:val="24"/>
                <w:szCs w:val="24"/>
              </w:rPr>
              <w:t xml:space="preserve">Created an emergency response plan. </w:t>
            </w:r>
            <w:r w:rsidRPr="005665D4">
              <w:rPr>
                <w:rFonts w:cs="Arial"/>
                <w:bCs/>
                <w:i/>
                <w:iCs/>
                <w:sz w:val="24"/>
                <w:szCs w:val="24"/>
              </w:rPr>
              <w:t>(Q. 1)</w:t>
            </w:r>
          </w:p>
          <w:p w14:paraId="7FE713E0" w14:textId="77777777" w:rsidR="00B51A60" w:rsidRPr="00012072" w:rsidRDefault="00407604" w:rsidP="00D42401">
            <w:pPr>
              <w:pStyle w:val="ListParagraph"/>
              <w:numPr>
                <w:ilvl w:val="0"/>
                <w:numId w:val="18"/>
              </w:numPr>
              <w:spacing w:after="0" w:line="240" w:lineRule="auto"/>
              <w:jc w:val="both"/>
              <w:rPr>
                <w:rFonts w:cs="Arial"/>
                <w:sz w:val="24"/>
                <w:szCs w:val="24"/>
              </w:rPr>
            </w:pPr>
            <w:r w:rsidRPr="00012072">
              <w:rPr>
                <w:rFonts w:cs="Arial"/>
                <w:sz w:val="24"/>
                <w:szCs w:val="24"/>
              </w:rPr>
              <w:t>Licens</w:t>
            </w:r>
            <w:r w:rsidR="00E835BA" w:rsidRPr="00012072">
              <w:rPr>
                <w:rFonts w:cs="Arial"/>
                <w:sz w:val="24"/>
                <w:szCs w:val="24"/>
              </w:rPr>
              <w:t>ing requirement</w:t>
            </w:r>
            <w:r w:rsidR="00090003" w:rsidRPr="00012072">
              <w:rPr>
                <w:rFonts w:cs="Arial"/>
                <w:sz w:val="24"/>
                <w:szCs w:val="24"/>
              </w:rPr>
              <w:t>s</w:t>
            </w:r>
            <w:r w:rsidRPr="00012072">
              <w:rPr>
                <w:rFonts w:cs="Arial"/>
                <w:sz w:val="24"/>
                <w:szCs w:val="24"/>
              </w:rPr>
              <w:t xml:space="preserve"> provide the ability to standardize the emergency response plan</w:t>
            </w:r>
            <w:r w:rsidR="00090003" w:rsidRPr="00012072">
              <w:rPr>
                <w:rFonts w:cs="Arial"/>
                <w:sz w:val="24"/>
                <w:szCs w:val="24"/>
              </w:rPr>
              <w:t>s</w:t>
            </w:r>
            <w:r w:rsidRPr="00012072">
              <w:rPr>
                <w:rFonts w:cs="Arial"/>
                <w:sz w:val="24"/>
                <w:szCs w:val="24"/>
              </w:rPr>
              <w:t xml:space="preserve"> for foster care</w:t>
            </w:r>
            <w:r w:rsidR="00090003" w:rsidRPr="00012072">
              <w:rPr>
                <w:rFonts w:cs="Arial"/>
                <w:sz w:val="24"/>
                <w:szCs w:val="24"/>
              </w:rPr>
              <w:t xml:space="preserve"> settings</w:t>
            </w:r>
            <w:r w:rsidRPr="00012072">
              <w:rPr>
                <w:rFonts w:cs="Arial"/>
                <w:sz w:val="24"/>
                <w:szCs w:val="24"/>
              </w:rPr>
              <w:t xml:space="preserve"> in the community and can improve coordination and accountability for agencies. See references for an example of a policy and established license requirement for foster care guardians.</w:t>
            </w:r>
            <w:r w:rsidRPr="00F53479">
              <w:rPr>
                <w:rStyle w:val="EndnoteReference"/>
                <w:rFonts w:cs="Arial"/>
                <w:sz w:val="24"/>
                <w:szCs w:val="24"/>
              </w:rPr>
              <w:endnoteReference w:id="2"/>
            </w:r>
            <w:r w:rsidRPr="00012072">
              <w:rPr>
                <w:rFonts w:cs="Arial"/>
                <w:sz w:val="24"/>
                <w:szCs w:val="24"/>
              </w:rPr>
              <w:t xml:space="preserve"> See references for an example of a general standard license template.</w:t>
            </w:r>
            <w:r w:rsidRPr="00F53479">
              <w:rPr>
                <w:rStyle w:val="EndnoteReference"/>
                <w:rFonts w:cs="Arial"/>
                <w:sz w:val="24"/>
                <w:szCs w:val="24"/>
              </w:rPr>
              <w:endnoteReference w:id="3"/>
            </w:r>
            <w:r w:rsidRPr="00012072">
              <w:rPr>
                <w:rFonts w:cs="Arial"/>
                <w:sz w:val="24"/>
                <w:szCs w:val="24"/>
              </w:rPr>
              <w:t xml:space="preserve"> See references for licensing requirements by state.</w:t>
            </w:r>
            <w:r w:rsidRPr="00F53479">
              <w:rPr>
                <w:rStyle w:val="EndnoteReference"/>
                <w:rFonts w:cs="Arial"/>
                <w:sz w:val="24"/>
                <w:szCs w:val="24"/>
              </w:rPr>
              <w:endnoteReference w:id="4"/>
            </w:r>
            <w:r w:rsidR="00B51A60" w:rsidRPr="00012072">
              <w:rPr>
                <w:rFonts w:cs="Arial"/>
                <w:sz w:val="24"/>
                <w:szCs w:val="24"/>
              </w:rPr>
              <w:t xml:space="preserve"> </w:t>
            </w:r>
          </w:p>
          <w:p w14:paraId="7795EA24" w14:textId="5EF286D0" w:rsidR="00407604" w:rsidRPr="00012072" w:rsidRDefault="00407604" w:rsidP="00D42401">
            <w:pPr>
              <w:pStyle w:val="ListParagraph"/>
              <w:numPr>
                <w:ilvl w:val="0"/>
                <w:numId w:val="18"/>
              </w:numPr>
              <w:spacing w:after="0" w:line="240" w:lineRule="auto"/>
              <w:jc w:val="both"/>
              <w:rPr>
                <w:rFonts w:cs="Arial"/>
                <w:sz w:val="24"/>
                <w:szCs w:val="24"/>
              </w:rPr>
            </w:pPr>
            <w:r w:rsidRPr="00012072">
              <w:rPr>
                <w:rFonts w:cs="Arial"/>
                <w:sz w:val="24"/>
                <w:szCs w:val="24"/>
              </w:rPr>
              <w:t>An example of a non-licensing requirement for a foster care emergency response plan can include a state agency regulating local child and welfare agencies to develop and manage emergency response plans. See references for an example of</w:t>
            </w:r>
            <w:r w:rsidR="003B733C" w:rsidRPr="00012072">
              <w:rPr>
                <w:rFonts w:cs="Arial"/>
                <w:sz w:val="24"/>
                <w:szCs w:val="24"/>
              </w:rPr>
              <w:t xml:space="preserve"> this type of</w:t>
            </w:r>
            <w:r w:rsidRPr="00012072">
              <w:rPr>
                <w:rFonts w:cs="Arial"/>
                <w:sz w:val="24"/>
                <w:szCs w:val="24"/>
              </w:rPr>
              <w:t xml:space="preserve"> regulation. </w:t>
            </w:r>
            <w:r w:rsidRPr="00F53479">
              <w:rPr>
                <w:rStyle w:val="EndnoteReference"/>
                <w:rFonts w:cs="Arial"/>
                <w:sz w:val="24"/>
                <w:szCs w:val="24"/>
              </w:rPr>
              <w:endnoteReference w:id="5"/>
            </w:r>
            <w:r w:rsidRPr="00012072">
              <w:rPr>
                <w:rFonts w:cs="Arial"/>
                <w:sz w:val="24"/>
                <w:szCs w:val="24"/>
              </w:rPr>
              <w:t xml:space="preserve"> </w:t>
            </w:r>
            <w:r w:rsidRPr="00F53479">
              <w:rPr>
                <w:rStyle w:val="EndnoteReference"/>
                <w:rFonts w:cs="Arial"/>
                <w:sz w:val="24"/>
                <w:szCs w:val="24"/>
              </w:rPr>
              <w:endnoteReference w:id="6"/>
            </w:r>
            <w:r w:rsidRPr="00012072">
              <w:rPr>
                <w:rFonts w:cs="Arial"/>
                <w:sz w:val="24"/>
                <w:szCs w:val="24"/>
              </w:rPr>
              <w:t xml:space="preserve"> Child care providers, including foster care, that receive funding from the Child Care and Development Fund (CCDF) are required to have a disaster plan. </w:t>
            </w:r>
            <w:r w:rsidRPr="00F53479">
              <w:rPr>
                <w:rStyle w:val="EndnoteReference"/>
                <w:rFonts w:cs="Arial"/>
                <w:sz w:val="24"/>
                <w:szCs w:val="24"/>
              </w:rPr>
              <w:endnoteReference w:id="7"/>
            </w:r>
            <w:r w:rsidRPr="00012072">
              <w:rPr>
                <w:rFonts w:cs="Arial"/>
                <w:sz w:val="24"/>
                <w:szCs w:val="24"/>
              </w:rPr>
              <w:t xml:space="preserve"> </w:t>
            </w:r>
            <w:r w:rsidRPr="00F53479">
              <w:rPr>
                <w:rStyle w:val="EndnoteReference"/>
                <w:rFonts w:cs="Arial"/>
                <w:sz w:val="24"/>
                <w:szCs w:val="24"/>
              </w:rPr>
              <w:endnoteReference w:id="8"/>
            </w:r>
            <w:r w:rsidRPr="00012072">
              <w:rPr>
                <w:rFonts w:cs="Arial"/>
                <w:sz w:val="24"/>
                <w:szCs w:val="24"/>
              </w:rPr>
              <w:t xml:space="preserve"> Requirements for emergency plans may also come from placement organizations for foster care. </w:t>
            </w:r>
            <w:r w:rsidRPr="00F53479">
              <w:rPr>
                <w:rStyle w:val="EndnoteReference"/>
                <w:rFonts w:cs="Arial"/>
                <w:sz w:val="24"/>
                <w:szCs w:val="24"/>
              </w:rPr>
              <w:endnoteReference w:id="9"/>
            </w:r>
            <w:r w:rsidRPr="00012072">
              <w:rPr>
                <w:rFonts w:cs="Arial"/>
                <w:sz w:val="24"/>
                <w:szCs w:val="24"/>
              </w:rPr>
              <w:t xml:space="preserve"> </w:t>
            </w:r>
            <w:r w:rsidR="003B733C" w:rsidRPr="00012072">
              <w:rPr>
                <w:rFonts w:cs="Arial"/>
                <w:sz w:val="24"/>
                <w:szCs w:val="24"/>
              </w:rPr>
              <w:t>Local agency requirements</w:t>
            </w:r>
            <w:r w:rsidR="00D76193" w:rsidRPr="00012072">
              <w:rPr>
                <w:rFonts w:cs="Arial"/>
                <w:sz w:val="24"/>
                <w:szCs w:val="24"/>
              </w:rPr>
              <w:t xml:space="preserve"> or best practices can supplement and enhance these mandates.</w:t>
            </w:r>
          </w:p>
          <w:p w14:paraId="4966B583" w14:textId="6EF9EA55" w:rsidR="00D11841" w:rsidRPr="00012072" w:rsidRDefault="00407604" w:rsidP="00D42401">
            <w:pPr>
              <w:pStyle w:val="ListParagraph"/>
              <w:numPr>
                <w:ilvl w:val="0"/>
                <w:numId w:val="18"/>
              </w:numPr>
              <w:spacing w:after="0" w:line="240" w:lineRule="auto"/>
              <w:jc w:val="both"/>
              <w:rPr>
                <w:rFonts w:cs="Arial"/>
                <w:b/>
                <w:sz w:val="24"/>
                <w:szCs w:val="24"/>
              </w:rPr>
            </w:pPr>
            <w:r w:rsidRPr="00012072">
              <w:rPr>
                <w:rFonts w:cs="Arial"/>
                <w:sz w:val="24"/>
                <w:szCs w:val="24"/>
              </w:rPr>
              <w:t>There should be active conversation about disaster preparedness between out-of-home placement/foster care agencies and designated caregivers. See references for an example of an emergency and disaster plan template that can be adapted for local use</w:t>
            </w:r>
            <w:r w:rsidR="006466D9" w:rsidRPr="00012072">
              <w:rPr>
                <w:rFonts w:cs="Arial"/>
                <w:sz w:val="24"/>
                <w:szCs w:val="24"/>
              </w:rPr>
              <w:t xml:space="preserve"> by</w:t>
            </w:r>
            <w:r w:rsidR="00BA60A8" w:rsidRPr="00012072">
              <w:rPr>
                <w:rFonts w:cs="Arial"/>
                <w:sz w:val="24"/>
                <w:szCs w:val="24"/>
              </w:rPr>
              <w:t xml:space="preserve"> each jurisdiction for its foster care providers</w:t>
            </w:r>
            <w:r w:rsidRPr="00012072">
              <w:rPr>
                <w:rFonts w:cs="Arial"/>
                <w:sz w:val="24"/>
                <w:szCs w:val="24"/>
              </w:rPr>
              <w:t>.</w:t>
            </w:r>
            <w:r>
              <w:rPr>
                <w:rStyle w:val="EndnoteReference"/>
                <w:rFonts w:cs="Arial"/>
                <w:sz w:val="24"/>
                <w:szCs w:val="24"/>
              </w:rPr>
              <w:endnoteReference w:id="10"/>
            </w:r>
          </w:p>
        </w:tc>
      </w:tr>
      <w:tr w:rsidR="00DF50A7" w:rsidRPr="00B30FD6" w14:paraId="3B6C97D5" w14:textId="77777777" w:rsidTr="00012072">
        <w:trPr>
          <w:trHeight w:val="2163"/>
        </w:trPr>
        <w:tc>
          <w:tcPr>
            <w:tcW w:w="456" w:type="dxa"/>
          </w:tcPr>
          <w:p w14:paraId="35FD1995" w14:textId="4A799BC4" w:rsidR="00DF50A7" w:rsidRDefault="00004E2D" w:rsidP="00D42401">
            <w:pPr>
              <w:spacing w:line="240" w:lineRule="auto"/>
              <w:rPr>
                <w:sz w:val="24"/>
                <w:szCs w:val="24"/>
              </w:rPr>
            </w:pPr>
            <w:sdt>
              <w:sdtPr>
                <w:rPr>
                  <w:sz w:val="24"/>
                  <w:szCs w:val="24"/>
                </w:rPr>
                <w:id w:val="1132992874"/>
                <w14:checkbox>
                  <w14:checked w14:val="0"/>
                  <w14:checkedState w14:val="2612" w14:font="MS Gothic"/>
                  <w14:uncheckedState w14:val="2610" w14:font="MS Gothic"/>
                </w14:checkbox>
              </w:sdtPr>
              <w:sdtEndPr/>
              <w:sdtContent>
                <w:r w:rsidR="00DF50A7" w:rsidRPr="00B30FD6">
                  <w:rPr>
                    <w:rFonts w:ascii="MS Gothic" w:eastAsia="MS Gothic" w:hAnsi="MS Gothic" w:hint="eastAsia"/>
                    <w:sz w:val="24"/>
                    <w:szCs w:val="24"/>
                  </w:rPr>
                  <w:t>☐</w:t>
                </w:r>
              </w:sdtContent>
            </w:sdt>
          </w:p>
        </w:tc>
        <w:tc>
          <w:tcPr>
            <w:tcW w:w="561" w:type="dxa"/>
          </w:tcPr>
          <w:p w14:paraId="49CB484A" w14:textId="0961F79C" w:rsidR="00DF50A7" w:rsidRPr="000F1987" w:rsidRDefault="000F1987" w:rsidP="00D42401">
            <w:pPr>
              <w:spacing w:line="240" w:lineRule="auto"/>
              <w:jc w:val="both"/>
              <w:rPr>
                <w:bCs/>
                <w:sz w:val="24"/>
                <w:szCs w:val="24"/>
              </w:rPr>
            </w:pPr>
            <w:r>
              <w:rPr>
                <w:bCs/>
                <w:sz w:val="24"/>
                <w:szCs w:val="24"/>
              </w:rPr>
              <w:t>(2)</w:t>
            </w:r>
          </w:p>
        </w:tc>
        <w:tc>
          <w:tcPr>
            <w:tcW w:w="8343" w:type="dxa"/>
            <w:gridSpan w:val="2"/>
          </w:tcPr>
          <w:p w14:paraId="468A26A5" w14:textId="534B7807" w:rsidR="00E86DD7" w:rsidRPr="00F53479" w:rsidRDefault="00E86DD7" w:rsidP="00D42401">
            <w:pPr>
              <w:spacing w:after="0" w:line="240" w:lineRule="auto"/>
              <w:jc w:val="both"/>
              <w:rPr>
                <w:rFonts w:cs="Arial"/>
                <w:b/>
                <w:sz w:val="24"/>
                <w:szCs w:val="24"/>
              </w:rPr>
            </w:pPr>
            <w:r w:rsidRPr="00F53479">
              <w:rPr>
                <w:rFonts w:cs="Arial"/>
                <w:b/>
                <w:sz w:val="24"/>
                <w:szCs w:val="24"/>
              </w:rPr>
              <w:t xml:space="preserve">Shared emergency response plans with assigned social worker. </w:t>
            </w:r>
            <w:r w:rsidRPr="005665D4">
              <w:rPr>
                <w:rFonts w:cs="Arial"/>
                <w:bCs/>
                <w:i/>
                <w:iCs/>
                <w:sz w:val="24"/>
                <w:szCs w:val="24"/>
              </w:rPr>
              <w:t>(Q.3)</w:t>
            </w:r>
          </w:p>
          <w:p w14:paraId="16A10C96" w14:textId="575D9950" w:rsidR="00DF50A7" w:rsidRPr="005665D4" w:rsidRDefault="00BA60A8" w:rsidP="00D42401">
            <w:pPr>
              <w:spacing w:after="0" w:line="240" w:lineRule="auto"/>
              <w:jc w:val="both"/>
              <w:rPr>
                <w:rFonts w:cs="Arial"/>
                <w:sz w:val="24"/>
                <w:szCs w:val="24"/>
              </w:rPr>
            </w:pPr>
            <w:r>
              <w:rPr>
                <w:rFonts w:cs="Arial"/>
                <w:sz w:val="24"/>
                <w:szCs w:val="24"/>
              </w:rPr>
              <w:t>An e</w:t>
            </w:r>
            <w:r w:rsidR="00E86DD7" w:rsidRPr="005665D4">
              <w:rPr>
                <w:rFonts w:cs="Arial"/>
                <w:sz w:val="24"/>
                <w:szCs w:val="24"/>
              </w:rPr>
              <w:t>mergency response plan might be a requirement for licensing and</w:t>
            </w:r>
            <w:r w:rsidR="006E5122">
              <w:rPr>
                <w:rFonts w:cs="Arial"/>
                <w:sz w:val="24"/>
                <w:szCs w:val="24"/>
              </w:rPr>
              <w:t>, as such,</w:t>
            </w:r>
            <w:r w:rsidR="00E86DD7" w:rsidRPr="005665D4">
              <w:rPr>
                <w:rFonts w:cs="Arial"/>
                <w:sz w:val="24"/>
                <w:szCs w:val="24"/>
              </w:rPr>
              <w:t xml:space="preserve"> provided to </w:t>
            </w:r>
            <w:r w:rsidR="00FE410A">
              <w:rPr>
                <w:rFonts w:cs="Arial"/>
                <w:sz w:val="24"/>
                <w:szCs w:val="24"/>
              </w:rPr>
              <w:t>the out-of-home placement agency</w:t>
            </w:r>
            <w:r w:rsidR="00E86DD7" w:rsidRPr="005665D4">
              <w:rPr>
                <w:rFonts w:cs="Arial"/>
                <w:sz w:val="24"/>
                <w:szCs w:val="24"/>
              </w:rPr>
              <w:t>, but not required to be distributed to the social</w:t>
            </w:r>
            <w:r w:rsidR="00FE410A">
              <w:rPr>
                <w:rFonts w:cs="Arial"/>
                <w:sz w:val="24"/>
                <w:szCs w:val="24"/>
              </w:rPr>
              <w:t xml:space="preserve">/case </w:t>
            </w:r>
            <w:r w:rsidR="00E86DD7" w:rsidRPr="005665D4">
              <w:rPr>
                <w:rFonts w:cs="Arial"/>
                <w:sz w:val="24"/>
                <w:szCs w:val="24"/>
              </w:rPr>
              <w:t xml:space="preserve">worker. There should be standardization to include both parties in receiving the plans to </w:t>
            </w:r>
            <w:r w:rsidR="00FE410A">
              <w:rPr>
                <w:rFonts w:cs="Arial"/>
                <w:sz w:val="24"/>
                <w:szCs w:val="24"/>
              </w:rPr>
              <w:t>facilitate direct</w:t>
            </w:r>
            <w:r w:rsidR="00E86DD7" w:rsidRPr="005665D4">
              <w:rPr>
                <w:rFonts w:cs="Arial"/>
                <w:sz w:val="24"/>
                <w:szCs w:val="24"/>
              </w:rPr>
              <w:t xml:space="preserve"> contact immediately after a disaster. See references for an example.</w:t>
            </w:r>
            <w:r w:rsidR="00E86DD7" w:rsidRPr="00F53479">
              <w:rPr>
                <w:rStyle w:val="EndnoteReference"/>
                <w:rFonts w:cs="Arial"/>
                <w:sz w:val="24"/>
                <w:szCs w:val="24"/>
              </w:rPr>
              <w:endnoteReference w:id="11"/>
            </w:r>
            <w:r w:rsidR="00E86DD7" w:rsidRPr="005665D4">
              <w:rPr>
                <w:rFonts w:cs="Arial"/>
                <w:sz w:val="24"/>
                <w:szCs w:val="24"/>
              </w:rPr>
              <w:t xml:space="preserve"> </w:t>
            </w:r>
          </w:p>
        </w:tc>
      </w:tr>
      <w:tr w:rsidR="00DB0281" w:rsidRPr="00B30FD6" w14:paraId="6B130244" w14:textId="77777777" w:rsidTr="00D42401">
        <w:trPr>
          <w:trHeight w:val="1884"/>
        </w:trPr>
        <w:tc>
          <w:tcPr>
            <w:tcW w:w="456" w:type="dxa"/>
          </w:tcPr>
          <w:p w14:paraId="614CFB10" w14:textId="2C03EABE" w:rsidR="00DB0281" w:rsidRDefault="00004E2D" w:rsidP="00D42401">
            <w:pPr>
              <w:spacing w:line="240" w:lineRule="auto"/>
              <w:rPr>
                <w:sz w:val="24"/>
                <w:szCs w:val="24"/>
              </w:rPr>
            </w:pPr>
            <w:sdt>
              <w:sdtPr>
                <w:rPr>
                  <w:sz w:val="24"/>
                  <w:szCs w:val="24"/>
                </w:rPr>
                <w:id w:val="-1173031768"/>
                <w14:checkbox>
                  <w14:checked w14:val="0"/>
                  <w14:checkedState w14:val="2612" w14:font="MS Gothic"/>
                  <w14:uncheckedState w14:val="2610" w14:font="MS Gothic"/>
                </w14:checkbox>
              </w:sdtPr>
              <w:sdtEndPr/>
              <w:sdtContent>
                <w:r w:rsidR="00FC7A28">
                  <w:rPr>
                    <w:rFonts w:ascii="MS Gothic" w:eastAsia="MS Gothic" w:hAnsi="MS Gothic" w:hint="eastAsia"/>
                    <w:sz w:val="24"/>
                    <w:szCs w:val="24"/>
                  </w:rPr>
                  <w:t>☐</w:t>
                </w:r>
              </w:sdtContent>
            </w:sdt>
          </w:p>
        </w:tc>
        <w:tc>
          <w:tcPr>
            <w:tcW w:w="561" w:type="dxa"/>
          </w:tcPr>
          <w:p w14:paraId="61487A1D" w14:textId="7F3D7031" w:rsidR="00DB0281" w:rsidRPr="000F1987" w:rsidRDefault="000F1987" w:rsidP="00D42401">
            <w:pPr>
              <w:spacing w:line="240" w:lineRule="auto"/>
              <w:jc w:val="both"/>
              <w:rPr>
                <w:bCs/>
                <w:sz w:val="24"/>
                <w:szCs w:val="24"/>
              </w:rPr>
            </w:pPr>
            <w:r>
              <w:rPr>
                <w:bCs/>
                <w:sz w:val="24"/>
                <w:szCs w:val="24"/>
              </w:rPr>
              <w:t>(3)</w:t>
            </w:r>
          </w:p>
        </w:tc>
        <w:tc>
          <w:tcPr>
            <w:tcW w:w="8343" w:type="dxa"/>
            <w:gridSpan w:val="2"/>
          </w:tcPr>
          <w:p w14:paraId="53CAF8CA" w14:textId="77777777" w:rsidR="00FC7A28" w:rsidRDefault="002D6CF8" w:rsidP="00D42401">
            <w:pPr>
              <w:pStyle w:val="ListParagraph"/>
              <w:spacing w:after="0" w:line="240" w:lineRule="auto"/>
              <w:ind w:left="0"/>
              <w:jc w:val="both"/>
              <w:rPr>
                <w:bCs/>
                <w:i/>
                <w:iCs/>
                <w:sz w:val="24"/>
                <w:szCs w:val="24"/>
              </w:rPr>
            </w:pPr>
            <w:r w:rsidRPr="00F53479">
              <w:rPr>
                <w:b/>
                <w:sz w:val="24"/>
                <w:szCs w:val="24"/>
              </w:rPr>
              <w:t xml:space="preserve">Tested emergency response plans by all levels of government once a year. </w:t>
            </w:r>
            <w:r w:rsidRPr="005665D4">
              <w:rPr>
                <w:bCs/>
                <w:i/>
                <w:iCs/>
                <w:sz w:val="24"/>
                <w:szCs w:val="24"/>
              </w:rPr>
              <w:t>(Q. 4)</w:t>
            </w:r>
          </w:p>
          <w:p w14:paraId="34819A8E" w14:textId="06BC1214" w:rsidR="00DB0281" w:rsidRPr="005665D4" w:rsidRDefault="002D6CF8" w:rsidP="00D42401">
            <w:pPr>
              <w:pStyle w:val="ListParagraph"/>
              <w:spacing w:after="0" w:line="240" w:lineRule="auto"/>
              <w:ind w:left="0"/>
              <w:jc w:val="both"/>
              <w:rPr>
                <w:rFonts w:cs="Arial"/>
                <w:bCs/>
                <w:i/>
                <w:iCs/>
                <w:color w:val="FF0000"/>
                <w:sz w:val="24"/>
                <w:szCs w:val="24"/>
              </w:rPr>
            </w:pPr>
            <w:r w:rsidRPr="005665D4">
              <w:rPr>
                <w:rFonts w:cs="Arial"/>
                <w:sz w:val="24"/>
                <w:szCs w:val="24"/>
              </w:rPr>
              <w:t xml:space="preserve">Guidelines and requirements may vary by level of government (state vs. local). Common and suggested guidelines include that emergency response plans for foster care are reviewed every 6 months. </w:t>
            </w:r>
            <w:r w:rsidRPr="00F53479">
              <w:rPr>
                <w:rStyle w:val="EndnoteReference"/>
                <w:rFonts w:cs="Arial"/>
                <w:sz w:val="24"/>
                <w:szCs w:val="24"/>
              </w:rPr>
              <w:endnoteReference w:id="12"/>
            </w:r>
            <w:r w:rsidRPr="005665D4">
              <w:rPr>
                <w:rFonts w:cs="Arial"/>
                <w:sz w:val="24"/>
                <w:szCs w:val="24"/>
              </w:rPr>
              <w:t xml:space="preserve"> Emergency response plans requirements for testing may be limited to fire </w:t>
            </w:r>
            <w:r w:rsidR="0076723B" w:rsidRPr="005665D4">
              <w:rPr>
                <w:rFonts w:cs="Arial"/>
                <w:sz w:val="24"/>
                <w:szCs w:val="24"/>
              </w:rPr>
              <w:t>drills but</w:t>
            </w:r>
            <w:r w:rsidRPr="005665D4">
              <w:rPr>
                <w:rFonts w:cs="Arial"/>
                <w:sz w:val="24"/>
                <w:szCs w:val="24"/>
              </w:rPr>
              <w:t xml:space="preserve"> should consider other manmade and natural </w:t>
            </w:r>
            <w:r w:rsidR="00F4675B">
              <w:rPr>
                <w:rFonts w:cs="Arial"/>
                <w:sz w:val="24"/>
                <w:szCs w:val="24"/>
              </w:rPr>
              <w:t>hazards</w:t>
            </w:r>
            <w:r w:rsidRPr="005665D4">
              <w:rPr>
                <w:rFonts w:cs="Arial"/>
                <w:sz w:val="24"/>
                <w:szCs w:val="24"/>
              </w:rPr>
              <w:t xml:space="preserve"> to ensure</w:t>
            </w:r>
            <w:r w:rsidR="00F4675B">
              <w:rPr>
                <w:rFonts w:cs="Arial"/>
                <w:sz w:val="24"/>
                <w:szCs w:val="24"/>
              </w:rPr>
              <w:t xml:space="preserve"> all-hazards</w:t>
            </w:r>
            <w:r w:rsidRPr="005665D4">
              <w:rPr>
                <w:rFonts w:cs="Arial"/>
                <w:sz w:val="24"/>
                <w:szCs w:val="24"/>
              </w:rPr>
              <w:t xml:space="preserve"> preparedness. </w:t>
            </w:r>
            <w:r w:rsidRPr="00F53479">
              <w:rPr>
                <w:rStyle w:val="EndnoteReference"/>
                <w:rFonts w:cs="Arial"/>
                <w:sz w:val="24"/>
                <w:szCs w:val="24"/>
              </w:rPr>
              <w:endnoteReference w:id="13"/>
            </w:r>
            <w:r w:rsidRPr="005665D4">
              <w:rPr>
                <w:rFonts w:cs="Arial"/>
                <w:sz w:val="24"/>
                <w:szCs w:val="24"/>
              </w:rPr>
              <w:t xml:space="preserve"> </w:t>
            </w:r>
          </w:p>
        </w:tc>
      </w:tr>
      <w:tr w:rsidR="00FC7A28" w:rsidRPr="00B30FD6" w14:paraId="11A37B9D" w14:textId="77777777" w:rsidTr="00D42401">
        <w:trPr>
          <w:trHeight w:val="3072"/>
        </w:trPr>
        <w:tc>
          <w:tcPr>
            <w:tcW w:w="456" w:type="dxa"/>
          </w:tcPr>
          <w:p w14:paraId="021F8260" w14:textId="40A5BCF7" w:rsidR="00FC7A28" w:rsidRDefault="00004E2D" w:rsidP="00D42401">
            <w:pPr>
              <w:spacing w:line="240" w:lineRule="auto"/>
              <w:rPr>
                <w:sz w:val="24"/>
                <w:szCs w:val="24"/>
              </w:rPr>
            </w:pPr>
            <w:sdt>
              <w:sdtPr>
                <w:rPr>
                  <w:sz w:val="24"/>
                  <w:szCs w:val="24"/>
                </w:rPr>
                <w:id w:val="1106152221"/>
                <w14:checkbox>
                  <w14:checked w14:val="0"/>
                  <w14:checkedState w14:val="2612" w14:font="MS Gothic"/>
                  <w14:uncheckedState w14:val="2610" w14:font="MS Gothic"/>
                </w14:checkbox>
              </w:sdtPr>
              <w:sdtEndPr/>
              <w:sdtContent>
                <w:r w:rsidR="00FC7A28">
                  <w:rPr>
                    <w:rFonts w:ascii="MS Gothic" w:eastAsia="MS Gothic" w:hAnsi="MS Gothic" w:hint="eastAsia"/>
                    <w:sz w:val="24"/>
                    <w:szCs w:val="24"/>
                  </w:rPr>
                  <w:t>☐</w:t>
                </w:r>
              </w:sdtContent>
            </w:sdt>
          </w:p>
        </w:tc>
        <w:tc>
          <w:tcPr>
            <w:tcW w:w="561" w:type="dxa"/>
          </w:tcPr>
          <w:p w14:paraId="0DD96170" w14:textId="18DCF3E2" w:rsidR="00FC7A28" w:rsidRPr="000F1987" w:rsidRDefault="000F1987" w:rsidP="00D42401">
            <w:pPr>
              <w:spacing w:line="240" w:lineRule="auto"/>
              <w:jc w:val="both"/>
              <w:rPr>
                <w:bCs/>
                <w:sz w:val="24"/>
                <w:szCs w:val="24"/>
              </w:rPr>
            </w:pPr>
            <w:r>
              <w:rPr>
                <w:bCs/>
                <w:sz w:val="24"/>
                <w:szCs w:val="24"/>
              </w:rPr>
              <w:t>(4)</w:t>
            </w:r>
          </w:p>
        </w:tc>
        <w:tc>
          <w:tcPr>
            <w:tcW w:w="8343" w:type="dxa"/>
            <w:gridSpan w:val="2"/>
          </w:tcPr>
          <w:p w14:paraId="2D31B7B9" w14:textId="6E471442" w:rsidR="00FC7A28" w:rsidRDefault="00FC7A28" w:rsidP="00D42401">
            <w:pPr>
              <w:spacing w:after="0" w:line="240" w:lineRule="auto"/>
              <w:jc w:val="both"/>
              <w:rPr>
                <w:rFonts w:cs="Arial"/>
                <w:sz w:val="24"/>
                <w:szCs w:val="24"/>
              </w:rPr>
            </w:pPr>
            <w:r w:rsidRPr="005665D4">
              <w:rPr>
                <w:b/>
                <w:sz w:val="24"/>
                <w:szCs w:val="24"/>
              </w:rPr>
              <w:t>Reviewed and provided substantive feedback by state, local, or local municipal governments on foster care emergency response plans once a year.</w:t>
            </w:r>
          </w:p>
          <w:p w14:paraId="677BC0E2" w14:textId="29704D6E" w:rsidR="00FC7A28" w:rsidRPr="006D7C4D" w:rsidRDefault="00950B24" w:rsidP="00D42401">
            <w:pPr>
              <w:spacing w:after="0" w:line="240" w:lineRule="auto"/>
              <w:jc w:val="both"/>
              <w:rPr>
                <w:rFonts w:cs="Arial"/>
                <w:b/>
                <w:sz w:val="24"/>
                <w:szCs w:val="24"/>
              </w:rPr>
            </w:pPr>
            <w:r>
              <w:rPr>
                <w:rFonts w:cs="Arial"/>
                <w:sz w:val="24"/>
                <w:szCs w:val="24"/>
              </w:rPr>
              <w:t xml:space="preserve">Review </w:t>
            </w:r>
            <w:r w:rsidR="00FC7A28" w:rsidRPr="005665D4">
              <w:rPr>
                <w:rFonts w:cs="Arial"/>
                <w:sz w:val="24"/>
                <w:szCs w:val="24"/>
              </w:rPr>
              <w:t xml:space="preserve">will usually occur through the licensing authority of the </w:t>
            </w:r>
            <w:r w:rsidR="0076723B" w:rsidRPr="005665D4">
              <w:rPr>
                <w:rFonts w:cs="Arial"/>
                <w:sz w:val="24"/>
                <w:szCs w:val="24"/>
              </w:rPr>
              <w:t>state,</w:t>
            </w:r>
            <w:r w:rsidR="00FC7A28" w:rsidRPr="005665D4">
              <w:rPr>
                <w:rFonts w:cs="Arial"/>
                <w:sz w:val="24"/>
                <w:szCs w:val="24"/>
              </w:rPr>
              <w:t xml:space="preserve"> and it may also be part of the annual inspections. See references for an example. </w:t>
            </w:r>
            <w:r w:rsidR="00FC7A28" w:rsidRPr="00F53479">
              <w:rPr>
                <w:rStyle w:val="EndnoteReference"/>
                <w:rFonts w:cs="Arial"/>
                <w:sz w:val="24"/>
                <w:szCs w:val="24"/>
              </w:rPr>
              <w:endnoteReference w:id="14"/>
            </w:r>
            <w:r w:rsidR="00FC7A28" w:rsidRPr="005665D4">
              <w:rPr>
                <w:rFonts w:cs="Arial"/>
                <w:sz w:val="24"/>
                <w:szCs w:val="24"/>
              </w:rPr>
              <w:t xml:space="preserve"> Guidance or standards may come from associations that </w:t>
            </w:r>
            <w:r>
              <w:rPr>
                <w:rFonts w:cs="Arial"/>
                <w:sz w:val="24"/>
                <w:szCs w:val="24"/>
              </w:rPr>
              <w:t>manage</w:t>
            </w:r>
            <w:r w:rsidR="00FC7A28" w:rsidRPr="005665D4">
              <w:rPr>
                <w:rFonts w:cs="Arial"/>
                <w:sz w:val="24"/>
                <w:szCs w:val="24"/>
              </w:rPr>
              <w:t xml:space="preserve"> foster care</w:t>
            </w:r>
            <w:r>
              <w:rPr>
                <w:rFonts w:cs="Arial"/>
                <w:sz w:val="24"/>
                <w:szCs w:val="24"/>
              </w:rPr>
              <w:t xml:space="preserve"> services</w:t>
            </w:r>
            <w:r w:rsidR="00FC7A28" w:rsidRPr="005665D4">
              <w:rPr>
                <w:rFonts w:cs="Arial"/>
                <w:sz w:val="24"/>
                <w:szCs w:val="24"/>
              </w:rPr>
              <w:t>.</w:t>
            </w:r>
            <w:r w:rsidR="00FC7A28" w:rsidRPr="00F53479">
              <w:rPr>
                <w:rStyle w:val="EndnoteReference"/>
                <w:rFonts w:cs="Arial"/>
                <w:sz w:val="24"/>
                <w:szCs w:val="24"/>
              </w:rPr>
              <w:endnoteReference w:id="15"/>
            </w:r>
            <w:r w:rsidR="00FC7A28" w:rsidRPr="005665D4">
              <w:rPr>
                <w:rFonts w:cs="Arial"/>
                <w:sz w:val="24"/>
                <w:szCs w:val="24"/>
              </w:rPr>
              <w:t xml:space="preserve"> Emergency plans should include fire</w:t>
            </w:r>
            <w:r w:rsidR="00911FA0">
              <w:rPr>
                <w:rFonts w:cs="Arial"/>
                <w:sz w:val="24"/>
                <w:szCs w:val="24"/>
              </w:rPr>
              <w:t xml:space="preserve"> (a standard practice)</w:t>
            </w:r>
            <w:r w:rsidR="00FC7A28" w:rsidRPr="005665D4">
              <w:rPr>
                <w:rFonts w:cs="Arial"/>
                <w:sz w:val="24"/>
                <w:szCs w:val="24"/>
              </w:rPr>
              <w:t>, but should also include natural (earthquake, fire, tornadoes) and technological disasters (explosion, power outages, or hazardous waste spills).  Feedback</w:t>
            </w:r>
            <w:r w:rsidR="00911FA0">
              <w:rPr>
                <w:rFonts w:cs="Arial"/>
                <w:sz w:val="24"/>
                <w:szCs w:val="24"/>
              </w:rPr>
              <w:t xml:space="preserve"> and technical assistance for </w:t>
            </w:r>
            <w:r w:rsidR="00FC7A28" w:rsidRPr="005665D4">
              <w:rPr>
                <w:rFonts w:cs="Arial"/>
                <w:sz w:val="24"/>
                <w:szCs w:val="24"/>
              </w:rPr>
              <w:t>emergency plan</w:t>
            </w:r>
            <w:r w:rsidR="00911FA0">
              <w:rPr>
                <w:rFonts w:cs="Arial"/>
                <w:sz w:val="24"/>
                <w:szCs w:val="24"/>
              </w:rPr>
              <w:t xml:space="preserve"> development</w:t>
            </w:r>
            <w:r w:rsidR="00FC7A28" w:rsidRPr="005665D4">
              <w:rPr>
                <w:rFonts w:cs="Arial"/>
                <w:sz w:val="24"/>
                <w:szCs w:val="24"/>
              </w:rPr>
              <w:t xml:space="preserve"> </w:t>
            </w:r>
            <w:r w:rsidR="00BF2DD2">
              <w:rPr>
                <w:rFonts w:cs="Arial"/>
                <w:sz w:val="24"/>
                <w:szCs w:val="24"/>
              </w:rPr>
              <w:t>could</w:t>
            </w:r>
            <w:r w:rsidR="00FC7A28" w:rsidRPr="005665D4">
              <w:rPr>
                <w:rFonts w:cs="Arial"/>
                <w:sz w:val="24"/>
                <w:szCs w:val="24"/>
              </w:rPr>
              <w:t xml:space="preserve"> be </w:t>
            </w:r>
            <w:r w:rsidR="00BF2DD2">
              <w:rPr>
                <w:rFonts w:cs="Arial"/>
                <w:sz w:val="24"/>
                <w:szCs w:val="24"/>
              </w:rPr>
              <w:t>provided in collaboration with the local e</w:t>
            </w:r>
            <w:r w:rsidR="00FC7A28" w:rsidRPr="005665D4">
              <w:rPr>
                <w:rFonts w:cs="Arial"/>
                <w:sz w:val="24"/>
                <w:szCs w:val="24"/>
              </w:rPr>
              <w:t>mergency management agency.</w:t>
            </w:r>
          </w:p>
        </w:tc>
      </w:tr>
      <w:tr w:rsidR="00FC7A28" w:rsidRPr="00B30FD6" w14:paraId="2B2B1601" w14:textId="77777777" w:rsidTr="00D42401">
        <w:trPr>
          <w:trHeight w:val="2172"/>
        </w:trPr>
        <w:tc>
          <w:tcPr>
            <w:tcW w:w="456" w:type="dxa"/>
          </w:tcPr>
          <w:p w14:paraId="03C3B255" w14:textId="787BC70C" w:rsidR="00FC7A28" w:rsidRDefault="00004E2D" w:rsidP="00D42401">
            <w:pPr>
              <w:spacing w:line="240" w:lineRule="auto"/>
              <w:rPr>
                <w:sz w:val="24"/>
                <w:szCs w:val="24"/>
              </w:rPr>
            </w:pPr>
            <w:sdt>
              <w:sdtPr>
                <w:rPr>
                  <w:sz w:val="24"/>
                  <w:szCs w:val="24"/>
                </w:rPr>
                <w:id w:val="-881330317"/>
                <w14:checkbox>
                  <w14:checked w14:val="0"/>
                  <w14:checkedState w14:val="2612" w14:font="MS Gothic"/>
                  <w14:uncheckedState w14:val="2610" w14:font="MS Gothic"/>
                </w14:checkbox>
              </w:sdtPr>
              <w:sdtEndPr/>
              <w:sdtContent>
                <w:r w:rsidR="00FC7A28">
                  <w:rPr>
                    <w:rFonts w:ascii="MS Gothic" w:eastAsia="MS Gothic" w:hAnsi="MS Gothic" w:hint="eastAsia"/>
                    <w:sz w:val="24"/>
                    <w:szCs w:val="24"/>
                  </w:rPr>
                  <w:t>☐</w:t>
                </w:r>
              </w:sdtContent>
            </w:sdt>
          </w:p>
        </w:tc>
        <w:tc>
          <w:tcPr>
            <w:tcW w:w="561" w:type="dxa"/>
          </w:tcPr>
          <w:p w14:paraId="059D28F8" w14:textId="005908F6" w:rsidR="00FC7A28" w:rsidRPr="000F1987" w:rsidRDefault="000F1987" w:rsidP="00D42401">
            <w:pPr>
              <w:spacing w:line="240" w:lineRule="auto"/>
              <w:jc w:val="both"/>
              <w:rPr>
                <w:bCs/>
                <w:sz w:val="24"/>
                <w:szCs w:val="24"/>
              </w:rPr>
            </w:pPr>
            <w:r>
              <w:rPr>
                <w:bCs/>
                <w:sz w:val="24"/>
                <w:szCs w:val="24"/>
              </w:rPr>
              <w:t>(5)</w:t>
            </w:r>
          </w:p>
        </w:tc>
        <w:tc>
          <w:tcPr>
            <w:tcW w:w="8343" w:type="dxa"/>
            <w:gridSpan w:val="2"/>
          </w:tcPr>
          <w:p w14:paraId="4932CAAD" w14:textId="3F2CD92C" w:rsidR="00FC7A28" w:rsidRDefault="00FC7A28" w:rsidP="00D42401">
            <w:pPr>
              <w:spacing w:after="0" w:line="240" w:lineRule="auto"/>
              <w:jc w:val="both"/>
              <w:rPr>
                <w:rFonts w:cs="Arial"/>
                <w:sz w:val="24"/>
                <w:szCs w:val="24"/>
              </w:rPr>
            </w:pPr>
            <w:r w:rsidRPr="00F53479">
              <w:rPr>
                <w:rFonts w:cs="Arial"/>
                <w:b/>
                <w:sz w:val="24"/>
                <w:szCs w:val="24"/>
              </w:rPr>
              <w:t xml:space="preserve">Created a system or mechanism with the State and Local Department of Emergency Management to provide technical assistance on emergency plan creation and maintenance. </w:t>
            </w:r>
          </w:p>
          <w:p w14:paraId="79396D82" w14:textId="0166C65D" w:rsidR="000F1987" w:rsidRPr="005665D4" w:rsidRDefault="00A253BE" w:rsidP="00D42401">
            <w:pPr>
              <w:spacing w:after="0" w:line="240" w:lineRule="auto"/>
              <w:jc w:val="both"/>
              <w:rPr>
                <w:rFonts w:cs="Arial"/>
                <w:sz w:val="24"/>
                <w:szCs w:val="24"/>
              </w:rPr>
            </w:pPr>
            <w:r>
              <w:rPr>
                <w:rFonts w:cs="Arial"/>
                <w:sz w:val="24"/>
                <w:szCs w:val="24"/>
              </w:rPr>
              <w:t xml:space="preserve">If </w:t>
            </w:r>
            <w:r w:rsidR="00D2761E">
              <w:rPr>
                <w:rFonts w:cs="Arial"/>
                <w:sz w:val="24"/>
                <w:szCs w:val="24"/>
              </w:rPr>
              <w:t>existing</w:t>
            </w:r>
            <w:r>
              <w:rPr>
                <w:rFonts w:cs="Arial"/>
                <w:sz w:val="24"/>
                <w:szCs w:val="24"/>
              </w:rPr>
              <w:t xml:space="preserve"> relationships do not exist, it is recommended to collaborate</w:t>
            </w:r>
            <w:r w:rsidR="00D2761E">
              <w:rPr>
                <w:rFonts w:cs="Arial"/>
                <w:sz w:val="24"/>
                <w:szCs w:val="24"/>
              </w:rPr>
              <w:t xml:space="preserve"> directly</w:t>
            </w:r>
            <w:r>
              <w:rPr>
                <w:rFonts w:cs="Arial"/>
                <w:sz w:val="24"/>
                <w:szCs w:val="24"/>
              </w:rPr>
              <w:t xml:space="preserve"> with the local emergency </w:t>
            </w:r>
            <w:r w:rsidR="00D2761E">
              <w:rPr>
                <w:rFonts w:cs="Arial"/>
                <w:sz w:val="24"/>
                <w:szCs w:val="24"/>
              </w:rPr>
              <w:t xml:space="preserve">management agency to build a </w:t>
            </w:r>
            <w:r w:rsidR="007454D7">
              <w:rPr>
                <w:rFonts w:cs="Arial"/>
                <w:sz w:val="24"/>
                <w:szCs w:val="24"/>
              </w:rPr>
              <w:t>partnership</w:t>
            </w:r>
            <w:r w:rsidR="00D2761E">
              <w:rPr>
                <w:rFonts w:cs="Arial"/>
                <w:sz w:val="24"/>
                <w:szCs w:val="24"/>
              </w:rPr>
              <w:t>. The local</w:t>
            </w:r>
            <w:r w:rsidR="00FC7A28" w:rsidRPr="005665D4">
              <w:rPr>
                <w:rFonts w:cs="Arial"/>
                <w:sz w:val="24"/>
                <w:szCs w:val="24"/>
              </w:rPr>
              <w:t xml:space="preserve"> </w:t>
            </w:r>
            <w:r w:rsidR="007454D7">
              <w:rPr>
                <w:rFonts w:cs="Arial"/>
                <w:sz w:val="24"/>
                <w:szCs w:val="24"/>
              </w:rPr>
              <w:t>e</w:t>
            </w:r>
            <w:r w:rsidR="00FC7A28" w:rsidRPr="005665D4">
              <w:rPr>
                <w:rFonts w:cs="Arial"/>
                <w:sz w:val="24"/>
                <w:szCs w:val="24"/>
              </w:rPr>
              <w:t xml:space="preserve">mergency </w:t>
            </w:r>
            <w:r w:rsidR="007454D7">
              <w:rPr>
                <w:rFonts w:cs="Arial"/>
                <w:sz w:val="24"/>
                <w:szCs w:val="24"/>
              </w:rPr>
              <w:t>m</w:t>
            </w:r>
            <w:r w:rsidR="00FC7A28" w:rsidRPr="005665D4">
              <w:rPr>
                <w:rFonts w:cs="Arial"/>
                <w:sz w:val="24"/>
                <w:szCs w:val="24"/>
              </w:rPr>
              <w:t xml:space="preserve">anagement </w:t>
            </w:r>
            <w:r w:rsidR="007454D7">
              <w:rPr>
                <w:rFonts w:cs="Arial"/>
                <w:sz w:val="24"/>
                <w:szCs w:val="24"/>
              </w:rPr>
              <w:t>a</w:t>
            </w:r>
            <w:r w:rsidR="00FC7A28" w:rsidRPr="005665D4">
              <w:rPr>
                <w:rFonts w:cs="Arial"/>
                <w:sz w:val="24"/>
                <w:szCs w:val="24"/>
              </w:rPr>
              <w:t xml:space="preserve">gency </w:t>
            </w:r>
            <w:r w:rsidR="00D2761E">
              <w:rPr>
                <w:rFonts w:cs="Arial"/>
                <w:sz w:val="24"/>
                <w:szCs w:val="24"/>
              </w:rPr>
              <w:t xml:space="preserve">may be able to provide consultative services or provide training of trainers for social services staff. </w:t>
            </w:r>
          </w:p>
        </w:tc>
      </w:tr>
      <w:tr w:rsidR="00294E8A" w:rsidRPr="00B30FD6" w14:paraId="2DB3FE6A" w14:textId="77777777" w:rsidTr="000F1987">
        <w:trPr>
          <w:trHeight w:val="3438"/>
        </w:trPr>
        <w:tc>
          <w:tcPr>
            <w:tcW w:w="456" w:type="dxa"/>
          </w:tcPr>
          <w:p w14:paraId="29D439E3" w14:textId="35660E33" w:rsidR="00294E8A" w:rsidRDefault="00004E2D" w:rsidP="00D42401">
            <w:pPr>
              <w:spacing w:line="240" w:lineRule="auto"/>
              <w:rPr>
                <w:sz w:val="24"/>
                <w:szCs w:val="24"/>
              </w:rPr>
            </w:pPr>
            <w:sdt>
              <w:sdtPr>
                <w:rPr>
                  <w:sz w:val="24"/>
                  <w:szCs w:val="24"/>
                </w:rPr>
                <w:id w:val="-763534690"/>
                <w14:checkbox>
                  <w14:checked w14:val="0"/>
                  <w14:checkedState w14:val="2612" w14:font="MS Gothic"/>
                  <w14:uncheckedState w14:val="2610" w14:font="MS Gothic"/>
                </w14:checkbox>
              </w:sdtPr>
              <w:sdtEndPr/>
              <w:sdtContent>
                <w:r w:rsidR="00294E8A">
                  <w:rPr>
                    <w:rFonts w:ascii="MS Gothic" w:eastAsia="MS Gothic" w:hAnsi="MS Gothic" w:hint="eastAsia"/>
                    <w:sz w:val="24"/>
                    <w:szCs w:val="24"/>
                  </w:rPr>
                  <w:t>☐</w:t>
                </w:r>
              </w:sdtContent>
            </w:sdt>
          </w:p>
        </w:tc>
        <w:tc>
          <w:tcPr>
            <w:tcW w:w="561" w:type="dxa"/>
          </w:tcPr>
          <w:p w14:paraId="4DBD75A2" w14:textId="5685DCB1" w:rsidR="00294E8A" w:rsidRPr="000F1987" w:rsidRDefault="000F1987" w:rsidP="00D42401">
            <w:pPr>
              <w:spacing w:line="240" w:lineRule="auto"/>
              <w:jc w:val="both"/>
              <w:rPr>
                <w:bCs/>
                <w:sz w:val="24"/>
                <w:szCs w:val="24"/>
              </w:rPr>
            </w:pPr>
            <w:r>
              <w:rPr>
                <w:bCs/>
                <w:sz w:val="24"/>
                <w:szCs w:val="24"/>
              </w:rPr>
              <w:t>(6)</w:t>
            </w:r>
          </w:p>
        </w:tc>
        <w:tc>
          <w:tcPr>
            <w:tcW w:w="8343" w:type="dxa"/>
            <w:gridSpan w:val="2"/>
          </w:tcPr>
          <w:p w14:paraId="4F714AB4" w14:textId="77777777" w:rsidR="00294E8A" w:rsidRDefault="00294E8A" w:rsidP="00D42401">
            <w:pPr>
              <w:spacing w:after="0" w:line="240" w:lineRule="auto"/>
              <w:jc w:val="both"/>
              <w:rPr>
                <w:rFonts w:cs="Arial"/>
                <w:bCs/>
                <w:i/>
                <w:iCs/>
                <w:sz w:val="24"/>
                <w:szCs w:val="24"/>
              </w:rPr>
            </w:pPr>
            <w:r w:rsidRPr="00F53479">
              <w:rPr>
                <w:rFonts w:cs="Arial"/>
                <w:b/>
                <w:sz w:val="24"/>
                <w:szCs w:val="24"/>
              </w:rPr>
              <w:t xml:space="preserve">Established a mechanism to help foster care guardians get proper legal authorization to evacuate children across state and county lines promptly after the evacuation. The mechanism will allow a foster care guardian to evacuate a child across state lines before obtaining a court order. </w:t>
            </w:r>
            <w:r w:rsidRPr="005665D4">
              <w:rPr>
                <w:rFonts w:cs="Arial"/>
                <w:bCs/>
                <w:i/>
                <w:iCs/>
                <w:sz w:val="24"/>
                <w:szCs w:val="24"/>
              </w:rPr>
              <w:t>(Q.5)</w:t>
            </w:r>
          </w:p>
          <w:p w14:paraId="78569C38" w14:textId="0A77A5E6" w:rsidR="00A4638C" w:rsidRPr="005665D4" w:rsidRDefault="00294E8A" w:rsidP="00D42401">
            <w:pPr>
              <w:spacing w:after="0" w:line="240" w:lineRule="auto"/>
              <w:jc w:val="both"/>
              <w:rPr>
                <w:rFonts w:cs="Arial"/>
                <w:sz w:val="24"/>
                <w:szCs w:val="24"/>
              </w:rPr>
            </w:pPr>
            <w:r w:rsidRPr="005665D4">
              <w:rPr>
                <w:rFonts w:cs="Arial"/>
                <w:sz w:val="24"/>
                <w:szCs w:val="24"/>
              </w:rPr>
              <w:t>This mechanism may include agreements between specific states or policies set by the respective Child and Family Services</w:t>
            </w:r>
            <w:r w:rsidR="006D7C4D">
              <w:rPr>
                <w:rFonts w:cs="Arial"/>
                <w:sz w:val="24"/>
                <w:szCs w:val="24"/>
              </w:rPr>
              <w:t>/Social Service</w:t>
            </w:r>
            <w:r w:rsidRPr="005665D4">
              <w:rPr>
                <w:rFonts w:cs="Arial"/>
                <w:sz w:val="24"/>
                <w:szCs w:val="24"/>
              </w:rPr>
              <w:t xml:space="preserve"> Agencies. See references for an example of a disaster plan that includes sharing of information across county and state lines to ensure that </w:t>
            </w:r>
            <w:r w:rsidR="0076723B" w:rsidRPr="005665D4">
              <w:rPr>
                <w:rFonts w:cs="Arial"/>
                <w:sz w:val="24"/>
                <w:szCs w:val="24"/>
              </w:rPr>
              <w:t>the</w:t>
            </w:r>
            <w:r w:rsidR="007670AA">
              <w:rPr>
                <w:rFonts w:cs="Arial"/>
                <w:sz w:val="24"/>
                <w:szCs w:val="24"/>
              </w:rPr>
              <w:t>re is</w:t>
            </w:r>
            <w:r w:rsidRPr="005665D4">
              <w:rPr>
                <w:rFonts w:cs="Arial"/>
                <w:sz w:val="24"/>
                <w:szCs w:val="24"/>
              </w:rPr>
              <w:t xml:space="preserve"> </w:t>
            </w:r>
            <w:r w:rsidR="005662A3">
              <w:rPr>
                <w:rFonts w:cs="Arial"/>
                <w:sz w:val="24"/>
                <w:szCs w:val="24"/>
              </w:rPr>
              <w:t xml:space="preserve">continuity of services </w:t>
            </w:r>
            <w:r w:rsidR="00391F13">
              <w:rPr>
                <w:rFonts w:cs="Arial"/>
                <w:sz w:val="24"/>
                <w:szCs w:val="24"/>
              </w:rPr>
              <w:t xml:space="preserve">and </w:t>
            </w:r>
            <w:r w:rsidR="00391F13" w:rsidRPr="00391F13">
              <w:rPr>
                <w:rFonts w:cs="Arial"/>
                <w:sz w:val="24"/>
                <w:szCs w:val="24"/>
              </w:rPr>
              <w:t>coordination</w:t>
            </w:r>
            <w:r w:rsidRPr="005665D4">
              <w:rPr>
                <w:rFonts w:cs="Arial"/>
                <w:sz w:val="24"/>
                <w:szCs w:val="24"/>
              </w:rPr>
              <w:t xml:space="preserve"> after evacuation</w:t>
            </w:r>
            <w:r w:rsidR="00E012A0">
              <w:rPr>
                <w:rFonts w:cs="Arial"/>
                <w:sz w:val="24"/>
                <w:szCs w:val="24"/>
              </w:rPr>
              <w:t>, regardless of the duration of displacement</w:t>
            </w:r>
            <w:r w:rsidRPr="005665D4">
              <w:rPr>
                <w:rFonts w:cs="Arial"/>
                <w:sz w:val="24"/>
                <w:szCs w:val="24"/>
              </w:rPr>
              <w:t xml:space="preserve">. </w:t>
            </w:r>
            <w:r w:rsidRPr="00F53479">
              <w:rPr>
                <w:rStyle w:val="EndnoteReference"/>
                <w:rFonts w:cs="Arial"/>
                <w:sz w:val="24"/>
                <w:szCs w:val="24"/>
              </w:rPr>
              <w:endnoteReference w:id="16"/>
            </w:r>
            <w:r w:rsidRPr="005665D4">
              <w:rPr>
                <w:rFonts w:cs="Arial"/>
                <w:sz w:val="24"/>
                <w:szCs w:val="24"/>
              </w:rPr>
              <w:t xml:space="preserve"> </w:t>
            </w:r>
            <w:r w:rsidR="00584AE8">
              <w:rPr>
                <w:rFonts w:cs="Arial"/>
                <w:sz w:val="24"/>
                <w:szCs w:val="24"/>
              </w:rPr>
              <w:t>I</w:t>
            </w:r>
            <w:r w:rsidR="004928B2">
              <w:rPr>
                <w:rFonts w:cs="Arial"/>
                <w:sz w:val="24"/>
                <w:szCs w:val="24"/>
              </w:rPr>
              <w:t>n</w:t>
            </w:r>
            <w:r w:rsidR="00584AE8">
              <w:rPr>
                <w:rFonts w:cs="Arial"/>
                <w:sz w:val="24"/>
                <w:szCs w:val="24"/>
              </w:rPr>
              <w:t>terstate</w:t>
            </w:r>
            <w:r w:rsidR="004928B2">
              <w:rPr>
                <w:rFonts w:cs="Arial"/>
                <w:sz w:val="24"/>
                <w:szCs w:val="24"/>
              </w:rPr>
              <w:t xml:space="preserve"> a</w:t>
            </w:r>
            <w:r w:rsidR="00146E05">
              <w:rPr>
                <w:rFonts w:cs="Arial"/>
                <w:sz w:val="24"/>
                <w:szCs w:val="24"/>
              </w:rPr>
              <w:t>gency</w:t>
            </w:r>
            <w:r w:rsidR="00584AE8">
              <w:rPr>
                <w:rFonts w:cs="Arial"/>
                <w:sz w:val="24"/>
                <w:szCs w:val="24"/>
              </w:rPr>
              <w:t>-a</w:t>
            </w:r>
            <w:r w:rsidR="00146E05">
              <w:rPr>
                <w:rFonts w:cs="Arial"/>
                <w:sz w:val="24"/>
                <w:szCs w:val="24"/>
              </w:rPr>
              <w:t xml:space="preserve">ccessible </w:t>
            </w:r>
            <w:r w:rsidRPr="005665D4">
              <w:rPr>
                <w:rFonts w:cs="Arial"/>
                <w:sz w:val="24"/>
                <w:szCs w:val="24"/>
              </w:rPr>
              <w:t>information should include medical and educational records, custody orders, and family and case history.</w:t>
            </w:r>
            <w:r w:rsidRPr="00F53479">
              <w:rPr>
                <w:rStyle w:val="EndnoteReference"/>
                <w:rFonts w:cs="Arial"/>
                <w:sz w:val="24"/>
                <w:szCs w:val="24"/>
              </w:rPr>
              <w:endnoteReference w:id="17"/>
            </w:r>
          </w:p>
        </w:tc>
      </w:tr>
      <w:tr w:rsidR="00FE4B4F" w:rsidRPr="00B30FD6" w14:paraId="578B673F" w14:textId="77777777" w:rsidTr="00DB0281">
        <w:tc>
          <w:tcPr>
            <w:tcW w:w="456" w:type="dxa"/>
          </w:tcPr>
          <w:p w14:paraId="182F867C" w14:textId="0CB18893" w:rsidR="00FE4B4F" w:rsidRDefault="00004E2D" w:rsidP="00D42401">
            <w:pPr>
              <w:spacing w:line="240" w:lineRule="auto"/>
              <w:rPr>
                <w:sz w:val="24"/>
                <w:szCs w:val="24"/>
              </w:rPr>
            </w:pPr>
            <w:sdt>
              <w:sdtPr>
                <w:rPr>
                  <w:sz w:val="24"/>
                  <w:szCs w:val="24"/>
                </w:rPr>
                <w:id w:val="356784498"/>
                <w14:checkbox>
                  <w14:checked w14:val="0"/>
                  <w14:checkedState w14:val="2612" w14:font="MS Gothic"/>
                  <w14:uncheckedState w14:val="2610" w14:font="MS Gothic"/>
                </w14:checkbox>
              </w:sdtPr>
              <w:sdtEndPr/>
              <w:sdtContent>
                <w:r w:rsidR="00F20A94">
                  <w:rPr>
                    <w:rFonts w:ascii="MS Gothic" w:eastAsia="MS Gothic" w:hAnsi="MS Gothic" w:hint="eastAsia"/>
                    <w:sz w:val="24"/>
                    <w:szCs w:val="24"/>
                  </w:rPr>
                  <w:t>☐</w:t>
                </w:r>
              </w:sdtContent>
            </w:sdt>
          </w:p>
        </w:tc>
        <w:tc>
          <w:tcPr>
            <w:tcW w:w="561" w:type="dxa"/>
          </w:tcPr>
          <w:p w14:paraId="72470E7F" w14:textId="636FEBF0" w:rsidR="00FE4B4F" w:rsidRPr="000F1987" w:rsidRDefault="000F1987" w:rsidP="00D42401">
            <w:pPr>
              <w:spacing w:line="240" w:lineRule="auto"/>
              <w:jc w:val="both"/>
              <w:rPr>
                <w:bCs/>
                <w:sz w:val="24"/>
                <w:szCs w:val="24"/>
              </w:rPr>
            </w:pPr>
            <w:r>
              <w:rPr>
                <w:bCs/>
                <w:sz w:val="24"/>
                <w:szCs w:val="24"/>
              </w:rPr>
              <w:t>(7)</w:t>
            </w:r>
          </w:p>
        </w:tc>
        <w:tc>
          <w:tcPr>
            <w:tcW w:w="8343" w:type="dxa"/>
            <w:gridSpan w:val="2"/>
          </w:tcPr>
          <w:p w14:paraId="0A2BC8DE" w14:textId="6316E12B" w:rsidR="00FE4B4F" w:rsidRPr="00F53479" w:rsidRDefault="00FE4B4F" w:rsidP="00D42401">
            <w:pPr>
              <w:spacing w:after="0" w:line="240" w:lineRule="auto"/>
              <w:jc w:val="both"/>
              <w:rPr>
                <w:rFonts w:cs="Arial"/>
                <w:b/>
                <w:sz w:val="24"/>
                <w:szCs w:val="24"/>
              </w:rPr>
            </w:pPr>
            <w:r w:rsidRPr="00F53479">
              <w:rPr>
                <w:rFonts w:cs="Arial"/>
                <w:b/>
                <w:sz w:val="24"/>
                <w:szCs w:val="24"/>
              </w:rPr>
              <w:t xml:space="preserve">Implemented the Child and Family Services Improvement Act of 2006 (CFSIA) by a lead agency. </w:t>
            </w:r>
            <w:r w:rsidRPr="005665D4">
              <w:rPr>
                <w:rFonts w:cs="Arial"/>
                <w:bCs/>
                <w:i/>
                <w:iCs/>
                <w:sz w:val="24"/>
                <w:szCs w:val="24"/>
              </w:rPr>
              <w:t>(Q.6)</w:t>
            </w:r>
          </w:p>
          <w:p w14:paraId="0DA7F142" w14:textId="77777777" w:rsidR="009E07DB" w:rsidRDefault="00FE4B4F" w:rsidP="00D42401">
            <w:pPr>
              <w:spacing w:after="0" w:line="240" w:lineRule="auto"/>
              <w:jc w:val="both"/>
              <w:rPr>
                <w:rFonts w:cs="Arial"/>
                <w:sz w:val="24"/>
                <w:szCs w:val="24"/>
              </w:rPr>
            </w:pPr>
            <w:r w:rsidRPr="005665D4">
              <w:rPr>
                <w:rFonts w:cs="Arial"/>
                <w:sz w:val="24"/>
                <w:szCs w:val="24"/>
              </w:rPr>
              <w:t>CFSIA requires that states have monthly in-person meetings by caseworkers with children living in foster care and that the caseworker is prepared and focused on the wellbeing of the children among other requirements.</w:t>
            </w:r>
            <w:r w:rsidRPr="00F53479">
              <w:rPr>
                <w:rStyle w:val="EndnoteReference"/>
                <w:rFonts w:cs="Arial"/>
                <w:sz w:val="24"/>
                <w:szCs w:val="24"/>
              </w:rPr>
              <w:endnoteReference w:id="18"/>
            </w:r>
          </w:p>
          <w:p w14:paraId="2B041AF8" w14:textId="2D52BA53" w:rsidR="0065280D" w:rsidRPr="005665D4" w:rsidRDefault="009E07DB" w:rsidP="00D42401">
            <w:pPr>
              <w:spacing w:after="0" w:line="240" w:lineRule="auto"/>
              <w:jc w:val="both"/>
              <w:rPr>
                <w:rFonts w:cs="Arial"/>
                <w:sz w:val="24"/>
                <w:szCs w:val="24"/>
              </w:rPr>
            </w:pPr>
            <w:r>
              <w:rPr>
                <w:rFonts w:cs="Arial"/>
                <w:sz w:val="24"/>
                <w:szCs w:val="24"/>
              </w:rPr>
              <w:t>Out-of-home placement l</w:t>
            </w:r>
            <w:r w:rsidR="00FE4B4F" w:rsidRPr="005665D4">
              <w:rPr>
                <w:rFonts w:cs="Arial"/>
                <w:sz w:val="24"/>
                <w:szCs w:val="24"/>
              </w:rPr>
              <w:t>ead agencies are commonly the agencies that license the foster homes. If CFSIA isn’t mentioned, the lead agency may instead mention the Child and Family Services Improvement and Innovation Act of 2011 (CFSII). CFSII is an updated version of CFSIA. Links to more information about CFSIA and CFSII can be seen in the references.</w:t>
            </w:r>
            <w:r w:rsidR="00FE4B4F" w:rsidRPr="00F53479">
              <w:rPr>
                <w:rStyle w:val="EndnoteReference"/>
                <w:rFonts w:cs="Arial"/>
                <w:sz w:val="24"/>
                <w:szCs w:val="24"/>
              </w:rPr>
              <w:endnoteReference w:id="19"/>
            </w:r>
            <w:r w:rsidR="00FE4B4F" w:rsidRPr="005665D4">
              <w:rPr>
                <w:rFonts w:cs="Arial"/>
                <w:sz w:val="24"/>
                <w:szCs w:val="24"/>
              </w:rPr>
              <w:t xml:space="preserve"> </w:t>
            </w:r>
            <w:r w:rsidR="00FE4B4F" w:rsidRPr="00F53479">
              <w:rPr>
                <w:rStyle w:val="EndnoteReference"/>
                <w:rFonts w:cs="Arial"/>
                <w:sz w:val="24"/>
                <w:szCs w:val="24"/>
              </w:rPr>
              <w:endnoteReference w:id="20"/>
            </w:r>
          </w:p>
        </w:tc>
      </w:tr>
      <w:tr w:rsidR="00A626DE" w:rsidRPr="00B30FD6" w14:paraId="7192DC63" w14:textId="77777777" w:rsidTr="00D42401">
        <w:trPr>
          <w:trHeight w:val="372"/>
        </w:trPr>
        <w:tc>
          <w:tcPr>
            <w:tcW w:w="9360" w:type="dxa"/>
            <w:gridSpan w:val="4"/>
          </w:tcPr>
          <w:p w14:paraId="55D1ED8B" w14:textId="41F0E794" w:rsidR="001F7A89" w:rsidRPr="00F53479" w:rsidRDefault="00004E2D" w:rsidP="00D42401">
            <w:pPr>
              <w:spacing w:after="0" w:line="240" w:lineRule="auto"/>
              <w:ind w:left="971"/>
              <w:jc w:val="both"/>
              <w:rPr>
                <w:rFonts w:cs="Arial"/>
                <w:b/>
                <w:sz w:val="24"/>
                <w:szCs w:val="24"/>
              </w:rPr>
            </w:pPr>
            <w:sdt>
              <w:sdtPr>
                <w:rPr>
                  <w:sz w:val="24"/>
                  <w:szCs w:val="24"/>
                </w:rPr>
                <w:id w:val="-1486772827"/>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A626DE" w:rsidRPr="00F53479">
              <w:rPr>
                <w:rFonts w:cs="Arial"/>
                <w:b/>
                <w:sz w:val="24"/>
                <w:szCs w:val="24"/>
              </w:rPr>
              <w:t xml:space="preserve">Name of lead </w:t>
            </w:r>
            <w:r w:rsidR="0014736E">
              <w:rPr>
                <w:rFonts w:cs="Arial"/>
                <w:b/>
                <w:sz w:val="24"/>
                <w:szCs w:val="24"/>
              </w:rPr>
              <w:t xml:space="preserve">CFSIA </w:t>
            </w:r>
            <w:r w:rsidR="00A626DE" w:rsidRPr="00F53479">
              <w:rPr>
                <w:rFonts w:cs="Arial"/>
                <w:b/>
                <w:sz w:val="24"/>
                <w:szCs w:val="24"/>
              </w:rPr>
              <w:t>agency</w:t>
            </w:r>
            <w:r w:rsidR="00A67B3D">
              <w:rPr>
                <w:rFonts w:cs="Arial"/>
                <w:b/>
                <w:sz w:val="24"/>
                <w:szCs w:val="24"/>
              </w:rPr>
              <w:t>:</w:t>
            </w:r>
            <w:r w:rsidR="00A626DE" w:rsidRPr="00F53479">
              <w:rPr>
                <w:rFonts w:cs="Arial"/>
                <w:b/>
                <w:sz w:val="24"/>
                <w:szCs w:val="24"/>
              </w:rPr>
              <w:t xml:space="preserve"> </w:t>
            </w:r>
            <w:r w:rsidR="00A626DE" w:rsidRPr="005665D4">
              <w:rPr>
                <w:rFonts w:cs="Arial"/>
                <w:bCs/>
                <w:sz w:val="24"/>
                <w:szCs w:val="24"/>
              </w:rPr>
              <w:t>___________________________</w:t>
            </w:r>
            <w:r w:rsidR="00A626DE" w:rsidRPr="00F53479">
              <w:rPr>
                <w:rFonts w:cs="Arial"/>
                <w:b/>
                <w:sz w:val="24"/>
                <w:szCs w:val="24"/>
              </w:rPr>
              <w:t xml:space="preserve"> </w:t>
            </w:r>
          </w:p>
        </w:tc>
      </w:tr>
      <w:tr w:rsidR="00A626DE" w:rsidRPr="00B30FD6" w14:paraId="027A7201" w14:textId="77777777" w:rsidTr="000F1987">
        <w:trPr>
          <w:trHeight w:val="5517"/>
        </w:trPr>
        <w:tc>
          <w:tcPr>
            <w:tcW w:w="456" w:type="dxa"/>
          </w:tcPr>
          <w:p w14:paraId="09ECC4C7" w14:textId="77777777" w:rsidR="00A626DE" w:rsidRDefault="00A626DE" w:rsidP="00D42401">
            <w:pPr>
              <w:spacing w:line="240" w:lineRule="auto"/>
              <w:rPr>
                <w:sz w:val="24"/>
                <w:szCs w:val="24"/>
              </w:rPr>
            </w:pPr>
          </w:p>
        </w:tc>
        <w:tc>
          <w:tcPr>
            <w:tcW w:w="561" w:type="dxa"/>
          </w:tcPr>
          <w:p w14:paraId="5B45B559" w14:textId="5A1E4A92" w:rsidR="00A626DE" w:rsidRPr="000F1987" w:rsidRDefault="000F1987" w:rsidP="00D42401">
            <w:pPr>
              <w:spacing w:line="240" w:lineRule="auto"/>
              <w:jc w:val="both"/>
              <w:rPr>
                <w:bCs/>
                <w:sz w:val="24"/>
                <w:szCs w:val="24"/>
              </w:rPr>
            </w:pPr>
            <w:r>
              <w:rPr>
                <w:bCs/>
                <w:sz w:val="24"/>
                <w:szCs w:val="24"/>
              </w:rPr>
              <w:t>(8)</w:t>
            </w:r>
          </w:p>
        </w:tc>
        <w:tc>
          <w:tcPr>
            <w:tcW w:w="8343" w:type="dxa"/>
            <w:gridSpan w:val="2"/>
          </w:tcPr>
          <w:p w14:paraId="0B0D03C7" w14:textId="6F6E3AF4" w:rsidR="00A626DE" w:rsidRPr="00F53479" w:rsidRDefault="00A626DE" w:rsidP="00D42401">
            <w:pPr>
              <w:spacing w:after="0" w:line="240" w:lineRule="auto"/>
              <w:jc w:val="both"/>
              <w:rPr>
                <w:rFonts w:cs="Arial"/>
                <w:b/>
                <w:sz w:val="24"/>
                <w:szCs w:val="24"/>
              </w:rPr>
            </w:pPr>
            <w:r w:rsidRPr="00F53479">
              <w:rPr>
                <w:rFonts w:cs="Arial"/>
                <w:b/>
                <w:sz w:val="24"/>
                <w:szCs w:val="24"/>
              </w:rPr>
              <w:t xml:space="preserve">An organization in the community has policies and procedures intended to: </w:t>
            </w:r>
            <w:r w:rsidRPr="005665D4">
              <w:rPr>
                <w:rFonts w:cs="Arial"/>
                <w:bCs/>
                <w:i/>
                <w:iCs/>
                <w:sz w:val="24"/>
                <w:szCs w:val="24"/>
              </w:rPr>
              <w:t>(Q.7)</w:t>
            </w:r>
          </w:p>
          <w:p w14:paraId="0D56944E" w14:textId="31ED3F0C" w:rsidR="00A626DE" w:rsidRPr="00F53479" w:rsidRDefault="00004E2D" w:rsidP="00D42401">
            <w:pPr>
              <w:spacing w:after="0" w:line="240" w:lineRule="auto"/>
              <w:ind w:left="667" w:hanging="307"/>
              <w:jc w:val="both"/>
              <w:rPr>
                <w:rFonts w:cs="Arial"/>
                <w:sz w:val="24"/>
                <w:szCs w:val="24"/>
              </w:rPr>
            </w:pPr>
            <w:sdt>
              <w:sdtPr>
                <w:rPr>
                  <w:sz w:val="24"/>
                  <w:szCs w:val="24"/>
                </w:rPr>
                <w:id w:val="774453249"/>
                <w14:checkbox>
                  <w14:checked w14:val="0"/>
                  <w14:checkedState w14:val="2612" w14:font="MS Gothic"/>
                  <w14:uncheckedState w14:val="2610" w14:font="MS Gothic"/>
                </w14:checkbox>
              </w:sdtPr>
              <w:sdtEndPr/>
              <w:sdtContent>
                <w:r w:rsidR="00AE0482">
                  <w:rPr>
                    <w:rFonts w:ascii="MS Gothic" w:eastAsia="MS Gothic" w:hAnsi="MS Gothic" w:hint="eastAsia"/>
                    <w:sz w:val="24"/>
                    <w:szCs w:val="24"/>
                  </w:rPr>
                  <w:t>☐</w:t>
                </w:r>
              </w:sdtContent>
            </w:sdt>
            <w:r w:rsidR="00E17AC1">
              <w:rPr>
                <w:sz w:val="24"/>
                <w:szCs w:val="24"/>
              </w:rPr>
              <w:t xml:space="preserve"> </w:t>
            </w:r>
            <w:r w:rsidR="00A626DE" w:rsidRPr="00F53479">
              <w:rPr>
                <w:rFonts w:cs="Arial"/>
                <w:b/>
                <w:sz w:val="24"/>
                <w:szCs w:val="24"/>
              </w:rPr>
              <w:t xml:space="preserve">Identify, </w:t>
            </w:r>
            <w:r w:rsidR="008509BE" w:rsidRPr="00F53479">
              <w:rPr>
                <w:rFonts w:cs="Arial"/>
                <w:b/>
                <w:sz w:val="24"/>
                <w:szCs w:val="24"/>
              </w:rPr>
              <w:t>locate,</w:t>
            </w:r>
            <w:r w:rsidR="00A626DE" w:rsidRPr="00F53479">
              <w:rPr>
                <w:rFonts w:cs="Arial"/>
                <w:b/>
                <w:sz w:val="24"/>
                <w:szCs w:val="24"/>
              </w:rPr>
              <w:t xml:space="preserve"> and continue the provision of health care, medical, and other services to children in the child welfare/child protective services system living in your community, who are displaced WITHIN your state or county by a disaster. </w:t>
            </w:r>
            <w:r w:rsidR="00A626DE" w:rsidRPr="005665D4">
              <w:rPr>
                <w:rFonts w:cs="Arial"/>
                <w:bCs/>
                <w:i/>
                <w:iCs/>
                <w:sz w:val="24"/>
                <w:szCs w:val="24"/>
              </w:rPr>
              <w:t>(Q.7a)</w:t>
            </w:r>
          </w:p>
          <w:p w14:paraId="4D8431DA" w14:textId="2B5C68C1" w:rsidR="00A626DE" w:rsidRDefault="00004E2D" w:rsidP="00D42401">
            <w:pPr>
              <w:spacing w:after="0" w:line="240" w:lineRule="auto"/>
              <w:ind w:left="667" w:hanging="307"/>
              <w:jc w:val="both"/>
              <w:rPr>
                <w:rFonts w:cs="Arial"/>
                <w:bCs/>
                <w:i/>
                <w:iCs/>
                <w:sz w:val="24"/>
                <w:szCs w:val="24"/>
              </w:rPr>
            </w:pPr>
            <w:sdt>
              <w:sdtPr>
                <w:rPr>
                  <w:sz w:val="24"/>
                  <w:szCs w:val="24"/>
                </w:rPr>
                <w:id w:val="-542752891"/>
                <w14:checkbox>
                  <w14:checked w14:val="0"/>
                  <w14:checkedState w14:val="2612" w14:font="MS Gothic"/>
                  <w14:uncheckedState w14:val="2610" w14:font="MS Gothic"/>
                </w14:checkbox>
              </w:sdtPr>
              <w:sdtEndPr/>
              <w:sdtContent>
                <w:r w:rsidR="00A626DE" w:rsidRPr="00F53479">
                  <w:rPr>
                    <w:rFonts w:ascii="Segoe UI Symbol" w:eastAsia="MS Gothic" w:hAnsi="Segoe UI Symbol" w:cs="Segoe UI Symbol"/>
                    <w:sz w:val="24"/>
                    <w:szCs w:val="24"/>
                  </w:rPr>
                  <w:t>☐</w:t>
                </w:r>
              </w:sdtContent>
            </w:sdt>
            <w:r w:rsidR="00E17AC1">
              <w:rPr>
                <w:sz w:val="24"/>
                <w:szCs w:val="24"/>
              </w:rPr>
              <w:t xml:space="preserve">  </w:t>
            </w:r>
            <w:r w:rsidR="00A626DE" w:rsidRPr="00F53479">
              <w:rPr>
                <w:rFonts w:cs="Arial"/>
                <w:b/>
                <w:sz w:val="24"/>
                <w:szCs w:val="24"/>
              </w:rPr>
              <w:t xml:space="preserve">Identify, </w:t>
            </w:r>
            <w:r w:rsidR="008509BE" w:rsidRPr="00F53479">
              <w:rPr>
                <w:rFonts w:cs="Arial"/>
                <w:b/>
                <w:sz w:val="24"/>
                <w:szCs w:val="24"/>
              </w:rPr>
              <w:t>locate,</w:t>
            </w:r>
            <w:r w:rsidR="00A626DE" w:rsidRPr="00F53479">
              <w:rPr>
                <w:rFonts w:cs="Arial"/>
                <w:b/>
                <w:sz w:val="24"/>
                <w:szCs w:val="24"/>
              </w:rPr>
              <w:t xml:space="preserve"> and continue the provision of health care, medical, and other services to children in the child welfare/child protective services system living in your community, who are displaced OUTSIDE of your state or county by a disaster. </w:t>
            </w:r>
            <w:r w:rsidR="00A626DE" w:rsidRPr="005665D4">
              <w:rPr>
                <w:rFonts w:cs="Arial"/>
                <w:bCs/>
                <w:i/>
                <w:iCs/>
                <w:sz w:val="24"/>
                <w:szCs w:val="24"/>
              </w:rPr>
              <w:t>(Q.7b)</w:t>
            </w:r>
          </w:p>
          <w:p w14:paraId="30869C4C" w14:textId="77777777" w:rsidR="00A4638C" w:rsidRDefault="002C4E1C" w:rsidP="00D42401">
            <w:pPr>
              <w:spacing w:after="0" w:line="240" w:lineRule="auto"/>
              <w:jc w:val="both"/>
              <w:rPr>
                <w:rFonts w:cs="Arial"/>
                <w:sz w:val="24"/>
                <w:szCs w:val="24"/>
              </w:rPr>
            </w:pPr>
            <w:r w:rsidRPr="00F53479">
              <w:rPr>
                <w:rFonts w:cs="Arial"/>
                <w:sz w:val="24"/>
                <w:szCs w:val="24"/>
              </w:rPr>
              <w:t xml:space="preserve">These two topics will generally fall under the disaster plan required components of the CFSIA Act of 2006. The agencies that are in charge of managing those funds will likely also be the child welfare agencies that license the foster care homes. </w:t>
            </w:r>
            <w:r w:rsidR="00206375">
              <w:rPr>
                <w:rFonts w:cs="Arial"/>
                <w:sz w:val="24"/>
                <w:szCs w:val="24"/>
              </w:rPr>
              <w:t xml:space="preserve">In </w:t>
            </w:r>
            <w:r w:rsidR="00DF0841">
              <w:rPr>
                <w:rFonts w:cs="Arial"/>
                <w:sz w:val="24"/>
                <w:szCs w:val="24"/>
              </w:rPr>
              <w:t xml:space="preserve">addition to state or county-managed out-of-home placement agencies, private placement agencies should also be included in any planning efforts. </w:t>
            </w:r>
            <w:r w:rsidRPr="00F53479">
              <w:rPr>
                <w:rFonts w:cs="Arial"/>
                <w:sz w:val="24"/>
                <w:szCs w:val="24"/>
              </w:rPr>
              <w:t xml:space="preserve">Discussion of addressing displaced children living in foster care can be found in the Child and Family Services Plans that are required for CCDF funding. See references for an example. </w:t>
            </w:r>
            <w:r w:rsidRPr="00F53479">
              <w:rPr>
                <w:rStyle w:val="EndnoteReference"/>
                <w:rFonts w:cs="Arial"/>
                <w:sz w:val="24"/>
                <w:szCs w:val="24"/>
              </w:rPr>
              <w:endnoteReference w:id="21"/>
            </w:r>
            <w:r w:rsidRPr="00F53479">
              <w:rPr>
                <w:rFonts w:cs="Arial"/>
                <w:sz w:val="24"/>
                <w:szCs w:val="24"/>
              </w:rPr>
              <w:t xml:space="preserve"> </w:t>
            </w:r>
            <w:r w:rsidRPr="00F53479">
              <w:rPr>
                <w:rStyle w:val="EndnoteReference"/>
                <w:rFonts w:cs="Arial"/>
                <w:sz w:val="24"/>
                <w:szCs w:val="24"/>
              </w:rPr>
              <w:endnoteReference w:id="22"/>
            </w:r>
            <w:r w:rsidRPr="00F53479">
              <w:rPr>
                <w:rFonts w:cs="Arial"/>
                <w:sz w:val="24"/>
                <w:szCs w:val="24"/>
              </w:rPr>
              <w:t xml:space="preserve"> </w:t>
            </w:r>
          </w:p>
          <w:p w14:paraId="1C4AF3DF" w14:textId="053BC10A" w:rsidR="00B352D6" w:rsidRPr="00957170" w:rsidRDefault="00004E2D" w:rsidP="00D42401">
            <w:pPr>
              <w:spacing w:after="0" w:line="240" w:lineRule="auto"/>
              <w:jc w:val="both"/>
              <w:rPr>
                <w:rFonts w:cs="Arial"/>
                <w:b/>
                <w:sz w:val="24"/>
                <w:szCs w:val="24"/>
              </w:rPr>
            </w:pPr>
            <w:sdt>
              <w:sdtPr>
                <w:rPr>
                  <w:sz w:val="24"/>
                  <w:szCs w:val="24"/>
                </w:rPr>
                <w:id w:val="276764078"/>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5A1AC3" w:rsidRPr="00F53479" w14:paraId="74596C8D" w14:textId="77777777" w:rsidTr="000F1987">
        <w:trPr>
          <w:trHeight w:val="2259"/>
        </w:trPr>
        <w:tc>
          <w:tcPr>
            <w:tcW w:w="456" w:type="dxa"/>
          </w:tcPr>
          <w:p w14:paraId="0568FD3C" w14:textId="3E41B977" w:rsidR="00F20A94" w:rsidRPr="005665D4" w:rsidRDefault="00004E2D" w:rsidP="00D42401">
            <w:pPr>
              <w:spacing w:line="240" w:lineRule="auto"/>
              <w:rPr>
                <w:rFonts w:ascii="MS Gothic" w:eastAsia="MS Gothic" w:hAnsi="MS Gothic"/>
                <w:sz w:val="24"/>
                <w:szCs w:val="24"/>
              </w:rPr>
            </w:pPr>
            <w:sdt>
              <w:sdtPr>
                <w:rPr>
                  <w:sz w:val="24"/>
                  <w:szCs w:val="24"/>
                </w:rPr>
                <w:id w:val="957226786"/>
                <w14:checkbox>
                  <w14:checked w14:val="0"/>
                  <w14:checkedState w14:val="2612" w14:font="MS Gothic"/>
                  <w14:uncheckedState w14:val="2610" w14:font="MS Gothic"/>
                </w14:checkbox>
              </w:sdtPr>
              <w:sdtEndPr/>
              <w:sdtContent>
                <w:r w:rsidR="00B352D6">
                  <w:rPr>
                    <w:rFonts w:ascii="MS Gothic" w:eastAsia="MS Gothic" w:hAnsi="MS Gothic" w:hint="eastAsia"/>
                    <w:sz w:val="24"/>
                    <w:szCs w:val="24"/>
                  </w:rPr>
                  <w:t>☐</w:t>
                </w:r>
              </w:sdtContent>
            </w:sdt>
          </w:p>
        </w:tc>
        <w:tc>
          <w:tcPr>
            <w:tcW w:w="648" w:type="dxa"/>
            <w:gridSpan w:val="2"/>
          </w:tcPr>
          <w:p w14:paraId="27C7A417" w14:textId="656EA646" w:rsidR="005A1AC3" w:rsidRPr="000F1987" w:rsidRDefault="000F1987" w:rsidP="00D42401">
            <w:pPr>
              <w:spacing w:line="240" w:lineRule="auto"/>
              <w:jc w:val="both"/>
              <w:rPr>
                <w:bCs/>
                <w:sz w:val="24"/>
                <w:szCs w:val="24"/>
              </w:rPr>
            </w:pPr>
            <w:r>
              <w:rPr>
                <w:bCs/>
                <w:sz w:val="24"/>
                <w:szCs w:val="24"/>
              </w:rPr>
              <w:t>(9)</w:t>
            </w:r>
          </w:p>
        </w:tc>
        <w:tc>
          <w:tcPr>
            <w:tcW w:w="8256" w:type="dxa"/>
          </w:tcPr>
          <w:p w14:paraId="490E6643" w14:textId="01051576" w:rsidR="00705B05" w:rsidRDefault="00705B05" w:rsidP="00D42401">
            <w:pPr>
              <w:spacing w:after="0" w:line="240" w:lineRule="auto"/>
              <w:jc w:val="both"/>
              <w:rPr>
                <w:rFonts w:cs="Arial"/>
                <w:sz w:val="24"/>
                <w:szCs w:val="24"/>
              </w:rPr>
            </w:pPr>
            <w:r w:rsidRPr="00F53479">
              <w:rPr>
                <w:rFonts w:cs="Arial"/>
                <w:b/>
                <w:sz w:val="24"/>
                <w:szCs w:val="24"/>
              </w:rPr>
              <w:t>Established systems or protocols in place in the county or state to respond to</w:t>
            </w:r>
            <w:r w:rsidR="00293F06">
              <w:rPr>
                <w:rFonts w:cs="Arial"/>
                <w:b/>
                <w:sz w:val="24"/>
                <w:szCs w:val="24"/>
              </w:rPr>
              <w:t xml:space="preserve"> </w:t>
            </w:r>
            <w:r w:rsidRPr="00F53479">
              <w:rPr>
                <w:rFonts w:cs="Arial"/>
                <w:b/>
                <w:sz w:val="24"/>
                <w:szCs w:val="24"/>
              </w:rPr>
              <w:t>new child welfare cases in your community resulting from a disaster.</w:t>
            </w:r>
            <w:r>
              <w:rPr>
                <w:rFonts w:cs="Arial"/>
                <w:b/>
                <w:sz w:val="24"/>
                <w:szCs w:val="24"/>
              </w:rPr>
              <w:t xml:space="preserve"> </w:t>
            </w:r>
            <w:r w:rsidRPr="005665D4">
              <w:rPr>
                <w:rFonts w:cs="Arial"/>
                <w:bCs/>
                <w:i/>
                <w:iCs/>
                <w:sz w:val="24"/>
                <w:szCs w:val="24"/>
              </w:rPr>
              <w:t>(Q.7c)</w:t>
            </w:r>
            <w:r w:rsidRPr="00F53479">
              <w:rPr>
                <w:rFonts w:cs="Arial"/>
                <w:sz w:val="24"/>
                <w:szCs w:val="24"/>
              </w:rPr>
              <w:t xml:space="preserve"> </w:t>
            </w:r>
          </w:p>
          <w:p w14:paraId="550AEA56" w14:textId="77777777" w:rsidR="005A1AC3" w:rsidRDefault="00F20A94" w:rsidP="00D42401">
            <w:pPr>
              <w:spacing w:after="0" w:line="240" w:lineRule="auto"/>
              <w:jc w:val="both"/>
              <w:rPr>
                <w:rFonts w:cs="Arial"/>
                <w:sz w:val="24"/>
                <w:szCs w:val="24"/>
              </w:rPr>
            </w:pPr>
            <w:r w:rsidRPr="005665D4">
              <w:rPr>
                <w:rFonts w:cs="Arial"/>
                <w:sz w:val="24"/>
                <w:szCs w:val="24"/>
              </w:rPr>
              <w:t xml:space="preserve">Responding to new child welfare cases in the community from a disaster is also required under the CFSIA Act of 2006. A good way to consider this issue is to break down the response into different functions to consider how to identify and respond to the cases. See references for an example. </w:t>
            </w:r>
            <w:r w:rsidRPr="00F53479">
              <w:rPr>
                <w:rStyle w:val="EndnoteReference"/>
                <w:rFonts w:cs="Arial"/>
                <w:sz w:val="24"/>
                <w:szCs w:val="24"/>
              </w:rPr>
              <w:endnoteReference w:id="23"/>
            </w:r>
            <w:r w:rsidR="005A1AC3" w:rsidRPr="00F53479">
              <w:rPr>
                <w:rFonts w:cs="Arial"/>
                <w:sz w:val="24"/>
                <w:szCs w:val="24"/>
              </w:rPr>
              <w:t xml:space="preserve"> </w:t>
            </w:r>
          </w:p>
          <w:p w14:paraId="4969A12F" w14:textId="262A723F" w:rsidR="00B352D6" w:rsidRPr="005665D4" w:rsidRDefault="00004E2D" w:rsidP="00D42401">
            <w:pPr>
              <w:spacing w:after="0" w:line="240" w:lineRule="auto"/>
              <w:jc w:val="both"/>
              <w:rPr>
                <w:rFonts w:cs="Arial"/>
                <w:sz w:val="24"/>
                <w:szCs w:val="24"/>
              </w:rPr>
            </w:pPr>
            <w:sdt>
              <w:sdtPr>
                <w:rPr>
                  <w:sz w:val="24"/>
                  <w:szCs w:val="24"/>
                </w:rPr>
                <w:id w:val="869878860"/>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D42401" w:rsidRPr="00F53479" w14:paraId="02A4B1B0" w14:textId="77777777" w:rsidTr="00D42401">
        <w:trPr>
          <w:trHeight w:val="3504"/>
        </w:trPr>
        <w:tc>
          <w:tcPr>
            <w:tcW w:w="456" w:type="dxa"/>
          </w:tcPr>
          <w:p w14:paraId="2E3F385C" w14:textId="77777777" w:rsidR="00D42401" w:rsidRDefault="00004E2D" w:rsidP="00DA7B18">
            <w:pPr>
              <w:spacing w:line="240" w:lineRule="auto"/>
              <w:rPr>
                <w:sz w:val="24"/>
                <w:szCs w:val="24"/>
              </w:rPr>
            </w:pPr>
            <w:sdt>
              <w:sdtPr>
                <w:rPr>
                  <w:sz w:val="24"/>
                  <w:szCs w:val="24"/>
                </w:rPr>
                <w:id w:val="-1142581153"/>
                <w14:checkbox>
                  <w14:checked w14:val="0"/>
                  <w14:checkedState w14:val="2612" w14:font="MS Gothic"/>
                  <w14:uncheckedState w14:val="2610" w14:font="MS Gothic"/>
                </w14:checkbox>
              </w:sdtPr>
              <w:sdtEndPr/>
              <w:sdtContent>
                <w:r w:rsidR="00D42401">
                  <w:rPr>
                    <w:rFonts w:ascii="MS Gothic" w:eastAsia="MS Gothic" w:hAnsi="MS Gothic" w:hint="eastAsia"/>
                    <w:sz w:val="24"/>
                    <w:szCs w:val="24"/>
                  </w:rPr>
                  <w:t>☐</w:t>
                </w:r>
              </w:sdtContent>
            </w:sdt>
          </w:p>
        </w:tc>
        <w:tc>
          <w:tcPr>
            <w:tcW w:w="648" w:type="dxa"/>
            <w:gridSpan w:val="2"/>
          </w:tcPr>
          <w:p w14:paraId="4A61E9A7" w14:textId="21AA211E" w:rsidR="00D42401" w:rsidRPr="000F1987" w:rsidRDefault="000F1987" w:rsidP="00DA7B18">
            <w:pPr>
              <w:spacing w:line="240" w:lineRule="auto"/>
              <w:jc w:val="both"/>
              <w:rPr>
                <w:bCs/>
                <w:sz w:val="24"/>
                <w:szCs w:val="24"/>
              </w:rPr>
            </w:pPr>
            <w:r>
              <w:rPr>
                <w:bCs/>
                <w:sz w:val="24"/>
                <w:szCs w:val="24"/>
              </w:rPr>
              <w:t>(10)</w:t>
            </w:r>
          </w:p>
        </w:tc>
        <w:tc>
          <w:tcPr>
            <w:tcW w:w="8256" w:type="dxa"/>
          </w:tcPr>
          <w:p w14:paraId="294D8968" w14:textId="77777777" w:rsidR="00D42401" w:rsidRPr="00F53479" w:rsidRDefault="00D42401" w:rsidP="00DA7B18">
            <w:pPr>
              <w:spacing w:after="0" w:line="240" w:lineRule="auto"/>
              <w:jc w:val="both"/>
              <w:rPr>
                <w:rFonts w:cs="Arial"/>
                <w:b/>
                <w:sz w:val="24"/>
                <w:szCs w:val="24"/>
              </w:rPr>
            </w:pPr>
            <w:r w:rsidRPr="00F53479">
              <w:rPr>
                <w:rFonts w:cs="Arial"/>
                <w:b/>
                <w:sz w:val="24"/>
                <w:szCs w:val="24"/>
              </w:rPr>
              <w:t xml:space="preserve">Created a system in place to communicate with staff of child welfare/child protective services organizations that are displaced by a disaster. </w:t>
            </w:r>
            <w:r w:rsidRPr="005665D4">
              <w:rPr>
                <w:rFonts w:cs="Arial"/>
                <w:bCs/>
                <w:i/>
                <w:iCs/>
                <w:sz w:val="24"/>
                <w:szCs w:val="24"/>
              </w:rPr>
              <w:t>(Q.7d)</w:t>
            </w:r>
          </w:p>
          <w:p w14:paraId="1E9D172D" w14:textId="22982065" w:rsidR="00D42401" w:rsidRDefault="00D42401" w:rsidP="00DA7B18">
            <w:pPr>
              <w:spacing w:after="0" w:line="240" w:lineRule="auto"/>
              <w:jc w:val="both"/>
              <w:rPr>
                <w:rFonts w:cs="Arial"/>
                <w:sz w:val="24"/>
                <w:szCs w:val="24"/>
              </w:rPr>
            </w:pPr>
            <w:r w:rsidRPr="005665D4">
              <w:rPr>
                <w:rFonts w:cs="Arial"/>
                <w:sz w:val="24"/>
                <w:szCs w:val="24"/>
              </w:rPr>
              <w:t xml:space="preserve">One example of ensuring communication is by keeping a communications chain in and between offices to ensure that staff can be reassigned in emergencies. </w:t>
            </w:r>
            <w:r w:rsidRPr="00F53479">
              <w:rPr>
                <w:rStyle w:val="EndnoteReference"/>
                <w:rFonts w:cs="Arial"/>
                <w:sz w:val="24"/>
                <w:szCs w:val="24"/>
              </w:rPr>
              <w:endnoteReference w:id="24"/>
            </w:r>
            <w:r w:rsidRPr="005665D4">
              <w:rPr>
                <w:rFonts w:cs="Arial"/>
                <w:sz w:val="24"/>
                <w:szCs w:val="24"/>
              </w:rPr>
              <w:t xml:space="preserve"> The agency’s network should also allow staff to have access to information and the systems outside of their respective jurisdiction.</w:t>
            </w:r>
            <w:r w:rsidRPr="00F53479">
              <w:rPr>
                <w:rStyle w:val="EndnoteReference"/>
                <w:rFonts w:cs="Arial"/>
                <w:sz w:val="24"/>
                <w:szCs w:val="24"/>
              </w:rPr>
              <w:endnoteReference w:id="25"/>
            </w:r>
            <w:r w:rsidRPr="005665D4">
              <w:rPr>
                <w:rFonts w:cs="Arial"/>
                <w:sz w:val="24"/>
                <w:szCs w:val="24"/>
              </w:rPr>
              <w:t xml:space="preserve"> There should also be communication systems in place with all relevant stakeholders (volunteer placement agencies, foster parents, detention facilities, etc.) in case of a disaster.</w:t>
            </w:r>
            <w:r>
              <w:rPr>
                <w:rFonts w:cs="Arial"/>
                <w:sz w:val="24"/>
                <w:szCs w:val="24"/>
              </w:rPr>
              <w:t xml:space="preserve"> Also consider regional plans to provide mutual aid/assistance within government agencies.</w:t>
            </w:r>
          </w:p>
          <w:p w14:paraId="0B8EDC43" w14:textId="5B9B7AA9" w:rsidR="00D42401" w:rsidRPr="005665D4" w:rsidRDefault="00004E2D" w:rsidP="00DA7B18">
            <w:pPr>
              <w:spacing w:after="0" w:line="240" w:lineRule="auto"/>
              <w:jc w:val="both"/>
              <w:rPr>
                <w:rFonts w:cs="Arial"/>
                <w:sz w:val="24"/>
                <w:szCs w:val="24"/>
              </w:rPr>
            </w:pPr>
            <w:sdt>
              <w:sdtPr>
                <w:rPr>
                  <w:sz w:val="24"/>
                  <w:szCs w:val="24"/>
                </w:rPr>
                <w:id w:val="985365019"/>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C726C9" w:rsidRPr="00F53479" w14:paraId="0C458389" w14:textId="77777777" w:rsidTr="00D42401">
        <w:trPr>
          <w:trHeight w:val="1974"/>
        </w:trPr>
        <w:tc>
          <w:tcPr>
            <w:tcW w:w="456" w:type="dxa"/>
          </w:tcPr>
          <w:p w14:paraId="09E450F0" w14:textId="492DCDE6" w:rsidR="00C726C9" w:rsidRDefault="00004E2D" w:rsidP="00D42401">
            <w:pPr>
              <w:spacing w:line="240" w:lineRule="auto"/>
              <w:rPr>
                <w:sz w:val="24"/>
                <w:szCs w:val="24"/>
              </w:rPr>
            </w:pPr>
            <w:sdt>
              <w:sdtPr>
                <w:rPr>
                  <w:sz w:val="24"/>
                  <w:szCs w:val="24"/>
                </w:rPr>
                <w:id w:val="957303705"/>
                <w14:checkbox>
                  <w14:checked w14:val="0"/>
                  <w14:checkedState w14:val="2612" w14:font="MS Gothic"/>
                  <w14:uncheckedState w14:val="2610" w14:font="MS Gothic"/>
                </w14:checkbox>
              </w:sdtPr>
              <w:sdtEndPr/>
              <w:sdtContent>
                <w:r w:rsidR="00C726C9">
                  <w:rPr>
                    <w:rFonts w:ascii="MS Gothic" w:eastAsia="MS Gothic" w:hAnsi="MS Gothic" w:hint="eastAsia"/>
                    <w:sz w:val="24"/>
                    <w:szCs w:val="24"/>
                  </w:rPr>
                  <w:t>☐</w:t>
                </w:r>
              </w:sdtContent>
            </w:sdt>
          </w:p>
        </w:tc>
        <w:tc>
          <w:tcPr>
            <w:tcW w:w="648" w:type="dxa"/>
            <w:gridSpan w:val="2"/>
          </w:tcPr>
          <w:p w14:paraId="1701CBAD" w14:textId="669A9640" w:rsidR="00C726C9" w:rsidRPr="000F1987" w:rsidRDefault="000F1987" w:rsidP="00D42401">
            <w:pPr>
              <w:spacing w:line="240" w:lineRule="auto"/>
              <w:jc w:val="both"/>
              <w:rPr>
                <w:bCs/>
                <w:sz w:val="24"/>
                <w:szCs w:val="24"/>
              </w:rPr>
            </w:pPr>
            <w:r>
              <w:rPr>
                <w:bCs/>
                <w:sz w:val="24"/>
                <w:szCs w:val="24"/>
              </w:rPr>
              <w:t>(11)</w:t>
            </w:r>
          </w:p>
        </w:tc>
        <w:tc>
          <w:tcPr>
            <w:tcW w:w="8256" w:type="dxa"/>
          </w:tcPr>
          <w:p w14:paraId="6785B645" w14:textId="481C2A69" w:rsidR="00C726C9" w:rsidRPr="005665D4" w:rsidRDefault="00C726C9" w:rsidP="00D42401">
            <w:pPr>
              <w:spacing w:after="0" w:line="240" w:lineRule="auto"/>
              <w:jc w:val="both"/>
              <w:rPr>
                <w:rFonts w:cs="Arial"/>
                <w:bCs/>
                <w:i/>
                <w:iCs/>
                <w:sz w:val="24"/>
                <w:szCs w:val="24"/>
              </w:rPr>
            </w:pPr>
            <w:r w:rsidRPr="00F53479">
              <w:rPr>
                <w:rFonts w:cs="Arial"/>
                <w:b/>
                <w:sz w:val="24"/>
                <w:szCs w:val="24"/>
              </w:rPr>
              <w:t xml:space="preserve">Established procedures to preserve essential program records related to children in the welfare/protective services system during a disaster. </w:t>
            </w:r>
            <w:r w:rsidRPr="005665D4">
              <w:rPr>
                <w:rFonts w:cs="Arial"/>
                <w:bCs/>
                <w:i/>
                <w:iCs/>
                <w:sz w:val="24"/>
                <w:szCs w:val="24"/>
              </w:rPr>
              <w:t>(Q.7e)</w:t>
            </w:r>
          </w:p>
          <w:p w14:paraId="7BDE8A05" w14:textId="77777777" w:rsidR="00C726C9" w:rsidRDefault="00C726C9" w:rsidP="00D42401">
            <w:pPr>
              <w:spacing w:after="0" w:line="240" w:lineRule="auto"/>
              <w:jc w:val="both"/>
              <w:rPr>
                <w:rFonts w:cs="Arial"/>
                <w:sz w:val="24"/>
                <w:szCs w:val="24"/>
              </w:rPr>
            </w:pPr>
            <w:r w:rsidRPr="005665D4">
              <w:rPr>
                <w:rFonts w:cs="Arial"/>
                <w:sz w:val="24"/>
                <w:szCs w:val="24"/>
              </w:rPr>
              <w:t>Databases featuring backups of children’s records should be contained at a secure off-site</w:t>
            </w:r>
            <w:r w:rsidR="00504617">
              <w:rPr>
                <w:rFonts w:cs="Arial"/>
                <w:sz w:val="24"/>
                <w:szCs w:val="24"/>
              </w:rPr>
              <w:t xml:space="preserve"> and cloud-accessible</w:t>
            </w:r>
            <w:r w:rsidRPr="005665D4">
              <w:rPr>
                <w:rFonts w:cs="Arial"/>
                <w:sz w:val="24"/>
                <w:szCs w:val="24"/>
              </w:rPr>
              <w:t xml:space="preserve"> location to ensure that records are preserved in a disaster. This will allow continuity of services after a disaster. </w:t>
            </w:r>
            <w:r w:rsidRPr="00F53479">
              <w:rPr>
                <w:rStyle w:val="EndnoteReference"/>
                <w:rFonts w:cs="Arial"/>
                <w:sz w:val="24"/>
                <w:szCs w:val="24"/>
              </w:rPr>
              <w:endnoteReference w:id="26"/>
            </w:r>
          </w:p>
          <w:p w14:paraId="3AEF6013" w14:textId="5531DD77" w:rsidR="00B352D6" w:rsidRPr="00FE29F8" w:rsidRDefault="00004E2D" w:rsidP="00D42401">
            <w:pPr>
              <w:spacing w:after="0" w:line="240" w:lineRule="auto"/>
              <w:jc w:val="both"/>
              <w:rPr>
                <w:rFonts w:cs="Arial"/>
                <w:b/>
                <w:sz w:val="24"/>
                <w:szCs w:val="24"/>
              </w:rPr>
            </w:pPr>
            <w:sdt>
              <w:sdtPr>
                <w:rPr>
                  <w:sz w:val="24"/>
                  <w:szCs w:val="24"/>
                </w:rPr>
                <w:id w:val="-980219614"/>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BE3124" w:rsidRPr="00F53479" w14:paraId="38E2ADA9" w14:textId="77777777" w:rsidTr="00D42401">
        <w:trPr>
          <w:trHeight w:val="2514"/>
        </w:trPr>
        <w:tc>
          <w:tcPr>
            <w:tcW w:w="456" w:type="dxa"/>
          </w:tcPr>
          <w:p w14:paraId="5C31FA5E" w14:textId="0F616500" w:rsidR="00BE3124" w:rsidRDefault="00004E2D" w:rsidP="00D42401">
            <w:pPr>
              <w:spacing w:line="240" w:lineRule="auto"/>
              <w:rPr>
                <w:sz w:val="24"/>
                <w:szCs w:val="24"/>
              </w:rPr>
            </w:pPr>
            <w:sdt>
              <w:sdtPr>
                <w:rPr>
                  <w:sz w:val="24"/>
                  <w:szCs w:val="24"/>
                </w:rPr>
                <w:id w:val="2120022525"/>
                <w14:checkbox>
                  <w14:checked w14:val="0"/>
                  <w14:checkedState w14:val="2612" w14:font="MS Gothic"/>
                  <w14:uncheckedState w14:val="2610" w14:font="MS Gothic"/>
                </w14:checkbox>
              </w:sdtPr>
              <w:sdtEndPr/>
              <w:sdtContent>
                <w:r w:rsidR="00BE3124">
                  <w:rPr>
                    <w:rFonts w:ascii="MS Gothic" w:eastAsia="MS Gothic" w:hAnsi="MS Gothic" w:hint="eastAsia"/>
                    <w:sz w:val="24"/>
                    <w:szCs w:val="24"/>
                  </w:rPr>
                  <w:t>☐</w:t>
                </w:r>
              </w:sdtContent>
            </w:sdt>
          </w:p>
        </w:tc>
        <w:tc>
          <w:tcPr>
            <w:tcW w:w="648" w:type="dxa"/>
            <w:gridSpan w:val="2"/>
          </w:tcPr>
          <w:p w14:paraId="045EC344" w14:textId="6C05CC56" w:rsidR="00BE3124" w:rsidRPr="000F1987" w:rsidRDefault="000F1987" w:rsidP="00D42401">
            <w:pPr>
              <w:spacing w:line="240" w:lineRule="auto"/>
              <w:jc w:val="both"/>
              <w:rPr>
                <w:bCs/>
                <w:sz w:val="24"/>
                <w:szCs w:val="24"/>
              </w:rPr>
            </w:pPr>
            <w:r>
              <w:rPr>
                <w:bCs/>
                <w:sz w:val="24"/>
                <w:szCs w:val="24"/>
              </w:rPr>
              <w:t>(12)</w:t>
            </w:r>
          </w:p>
        </w:tc>
        <w:tc>
          <w:tcPr>
            <w:tcW w:w="8256" w:type="dxa"/>
          </w:tcPr>
          <w:p w14:paraId="5B662DF4" w14:textId="2B3F96E8" w:rsidR="00BE3124" w:rsidRPr="00F53479" w:rsidRDefault="00BE3124" w:rsidP="00D42401">
            <w:pPr>
              <w:spacing w:after="0" w:line="240" w:lineRule="auto"/>
              <w:jc w:val="both"/>
              <w:rPr>
                <w:rFonts w:cs="Arial"/>
                <w:sz w:val="24"/>
                <w:szCs w:val="24"/>
              </w:rPr>
            </w:pPr>
            <w:r w:rsidRPr="00F53479">
              <w:rPr>
                <w:rFonts w:cs="Arial"/>
                <w:b/>
                <w:sz w:val="24"/>
                <w:szCs w:val="24"/>
              </w:rPr>
              <w:t xml:space="preserve">Created processes to coordinate services and share information with other states and counties during and in the aftermath of a disaster. </w:t>
            </w:r>
            <w:r w:rsidRPr="005665D4">
              <w:rPr>
                <w:rFonts w:cs="Arial"/>
                <w:bCs/>
                <w:i/>
                <w:iCs/>
                <w:sz w:val="24"/>
                <w:szCs w:val="24"/>
              </w:rPr>
              <w:t>(Q.7f)</w:t>
            </w:r>
          </w:p>
          <w:p w14:paraId="7FA02E26" w14:textId="4772726C" w:rsidR="00BE3124" w:rsidRDefault="00BE3124" w:rsidP="00D42401">
            <w:pPr>
              <w:spacing w:after="0" w:line="240" w:lineRule="auto"/>
              <w:jc w:val="both"/>
              <w:rPr>
                <w:rFonts w:cs="Arial"/>
                <w:sz w:val="24"/>
                <w:szCs w:val="24"/>
              </w:rPr>
            </w:pPr>
            <w:r w:rsidRPr="005665D4">
              <w:rPr>
                <w:rFonts w:cs="Arial"/>
                <w:sz w:val="24"/>
                <w:szCs w:val="24"/>
              </w:rPr>
              <w:t xml:space="preserve">In some </w:t>
            </w:r>
            <w:r w:rsidR="00094314" w:rsidRPr="005665D4">
              <w:rPr>
                <w:rFonts w:cs="Arial"/>
                <w:sz w:val="24"/>
                <w:szCs w:val="24"/>
              </w:rPr>
              <w:t>cases,</w:t>
            </w:r>
            <w:r w:rsidRPr="005665D4">
              <w:rPr>
                <w:rFonts w:cs="Arial"/>
                <w:sz w:val="24"/>
                <w:szCs w:val="24"/>
              </w:rPr>
              <w:t xml:space="preserve"> this will be coordinated through the American Public Human Services Association, but direct agreements between states would help improve preparedness. Sharing information between states can occur through web</w:t>
            </w:r>
            <w:r w:rsidR="00230E4A">
              <w:rPr>
                <w:rFonts w:cs="Arial"/>
                <w:sz w:val="24"/>
                <w:szCs w:val="24"/>
              </w:rPr>
              <w:t>-</w:t>
            </w:r>
            <w:r w:rsidRPr="005665D4">
              <w:rPr>
                <w:rFonts w:cs="Arial"/>
                <w:sz w:val="24"/>
                <w:szCs w:val="24"/>
              </w:rPr>
              <w:t>based servers such as Statewide Automated Child Welfare Information Systems (SACWIS) and can increase the swiftness of the response.</w:t>
            </w:r>
            <w:r w:rsidRPr="00F53479">
              <w:rPr>
                <w:rStyle w:val="EndnoteReference"/>
                <w:rFonts w:cs="Arial"/>
                <w:sz w:val="24"/>
                <w:szCs w:val="24"/>
              </w:rPr>
              <w:endnoteReference w:id="27"/>
            </w:r>
          </w:p>
          <w:p w14:paraId="4275B662" w14:textId="2EEFD2E5" w:rsidR="00B352D6" w:rsidRPr="005665D4" w:rsidRDefault="00004E2D" w:rsidP="00D42401">
            <w:pPr>
              <w:spacing w:after="0" w:line="240" w:lineRule="auto"/>
              <w:jc w:val="both"/>
              <w:rPr>
                <w:rFonts w:cs="Arial"/>
                <w:sz w:val="24"/>
                <w:szCs w:val="24"/>
              </w:rPr>
            </w:pPr>
            <w:sdt>
              <w:sdtPr>
                <w:rPr>
                  <w:sz w:val="24"/>
                  <w:szCs w:val="24"/>
                </w:rPr>
                <w:id w:val="796102741"/>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BE3124" w:rsidRPr="00F53479" w14:paraId="5C63B5F6" w14:textId="77777777" w:rsidTr="00D42401">
        <w:trPr>
          <w:trHeight w:val="3072"/>
        </w:trPr>
        <w:tc>
          <w:tcPr>
            <w:tcW w:w="456" w:type="dxa"/>
          </w:tcPr>
          <w:p w14:paraId="4F5A46FF" w14:textId="724C2157" w:rsidR="00BE3124" w:rsidRDefault="00004E2D" w:rsidP="00D42401">
            <w:pPr>
              <w:spacing w:line="240" w:lineRule="auto"/>
              <w:rPr>
                <w:sz w:val="24"/>
                <w:szCs w:val="24"/>
              </w:rPr>
            </w:pPr>
            <w:sdt>
              <w:sdtPr>
                <w:rPr>
                  <w:sz w:val="24"/>
                  <w:szCs w:val="24"/>
                </w:rPr>
                <w:id w:val="-408999459"/>
                <w14:checkbox>
                  <w14:checked w14:val="0"/>
                  <w14:checkedState w14:val="2612" w14:font="MS Gothic"/>
                  <w14:uncheckedState w14:val="2610" w14:font="MS Gothic"/>
                </w14:checkbox>
              </w:sdtPr>
              <w:sdtEndPr/>
              <w:sdtContent>
                <w:r w:rsidR="00BE3124">
                  <w:rPr>
                    <w:rFonts w:ascii="MS Gothic" w:eastAsia="MS Gothic" w:hAnsi="MS Gothic" w:hint="eastAsia"/>
                    <w:sz w:val="24"/>
                    <w:szCs w:val="24"/>
                  </w:rPr>
                  <w:t>☐</w:t>
                </w:r>
              </w:sdtContent>
            </w:sdt>
          </w:p>
        </w:tc>
        <w:tc>
          <w:tcPr>
            <w:tcW w:w="648" w:type="dxa"/>
            <w:gridSpan w:val="2"/>
          </w:tcPr>
          <w:p w14:paraId="556281B2" w14:textId="4B55AFF4" w:rsidR="00BE3124" w:rsidRPr="000F1987" w:rsidRDefault="000F1987" w:rsidP="00D42401">
            <w:pPr>
              <w:spacing w:line="240" w:lineRule="auto"/>
              <w:jc w:val="both"/>
              <w:rPr>
                <w:bCs/>
                <w:sz w:val="24"/>
                <w:szCs w:val="24"/>
              </w:rPr>
            </w:pPr>
            <w:r>
              <w:rPr>
                <w:bCs/>
                <w:sz w:val="24"/>
                <w:szCs w:val="24"/>
              </w:rPr>
              <w:t>(13)</w:t>
            </w:r>
          </w:p>
        </w:tc>
        <w:tc>
          <w:tcPr>
            <w:tcW w:w="8256" w:type="dxa"/>
          </w:tcPr>
          <w:p w14:paraId="61132BAA" w14:textId="081243FD" w:rsidR="00BE3124" w:rsidRPr="00F53479" w:rsidRDefault="00BE3124" w:rsidP="00D42401">
            <w:pPr>
              <w:spacing w:after="0" w:line="240" w:lineRule="auto"/>
              <w:jc w:val="both"/>
              <w:rPr>
                <w:rFonts w:cs="Arial"/>
                <w:b/>
                <w:sz w:val="24"/>
                <w:szCs w:val="24"/>
              </w:rPr>
            </w:pPr>
            <w:r w:rsidRPr="00F53479">
              <w:rPr>
                <w:rFonts w:cs="Arial"/>
                <w:b/>
                <w:sz w:val="24"/>
                <w:szCs w:val="24"/>
              </w:rPr>
              <w:t xml:space="preserve">Ensured guardian has a valid Medicaid card for the child if foster parents/guardians evacuate a child across state lines. </w:t>
            </w:r>
            <w:r w:rsidRPr="005665D4">
              <w:rPr>
                <w:rFonts w:cs="Arial"/>
                <w:bCs/>
                <w:i/>
                <w:iCs/>
                <w:sz w:val="24"/>
                <w:szCs w:val="24"/>
              </w:rPr>
              <w:t>(Q.7g)</w:t>
            </w:r>
          </w:p>
          <w:p w14:paraId="1BBD6D67" w14:textId="77777777" w:rsidR="00BE3124" w:rsidRDefault="00BE3124" w:rsidP="00D42401">
            <w:pPr>
              <w:spacing w:after="0" w:line="240" w:lineRule="auto"/>
              <w:jc w:val="both"/>
              <w:rPr>
                <w:rFonts w:cs="Arial"/>
                <w:sz w:val="24"/>
                <w:szCs w:val="24"/>
                <w:u w:val="single"/>
              </w:rPr>
            </w:pPr>
            <w:r w:rsidRPr="005665D4">
              <w:rPr>
                <w:rFonts w:cs="Arial"/>
                <w:sz w:val="24"/>
                <w:szCs w:val="24"/>
              </w:rPr>
              <w:t xml:space="preserve">Individual foster family readiness and disaster plans should include a packet of critical information for the children to take in the event of a disaster. The documents in this packet should include a birth certificate, social security card, Medicaid -card, the name and phone number of the case worker, and a list of medications and special needs. </w:t>
            </w:r>
            <w:r w:rsidRPr="00F53479">
              <w:rPr>
                <w:rStyle w:val="EndnoteReference"/>
                <w:rFonts w:cs="Arial"/>
                <w:sz w:val="24"/>
                <w:szCs w:val="24"/>
              </w:rPr>
              <w:endnoteReference w:id="28"/>
            </w:r>
            <w:r w:rsidRPr="005665D4">
              <w:rPr>
                <w:rFonts w:cs="Arial"/>
                <w:sz w:val="24"/>
                <w:szCs w:val="24"/>
              </w:rPr>
              <w:t xml:space="preserve"> This best practice to include social security cards and birth certificates may not be feasible in certain municipalities due to confidentiality agreements for the birth parents. </w:t>
            </w:r>
            <w:r w:rsidRPr="00F53479">
              <w:rPr>
                <w:rStyle w:val="EndnoteReference"/>
                <w:rFonts w:cs="Arial"/>
                <w:sz w:val="24"/>
                <w:szCs w:val="24"/>
              </w:rPr>
              <w:endnoteReference w:id="29"/>
            </w:r>
            <w:r w:rsidRPr="005665D4">
              <w:rPr>
                <w:rFonts w:cs="Arial"/>
                <w:sz w:val="24"/>
                <w:szCs w:val="24"/>
              </w:rPr>
              <w:t xml:space="preserve"> </w:t>
            </w:r>
            <w:r w:rsidRPr="00F53479">
              <w:rPr>
                <w:rStyle w:val="EndnoteReference"/>
                <w:rFonts w:cs="Arial"/>
                <w:sz w:val="24"/>
                <w:szCs w:val="24"/>
              </w:rPr>
              <w:endnoteReference w:id="30"/>
            </w:r>
            <w:r w:rsidRPr="005665D4">
              <w:rPr>
                <w:rFonts w:cs="Arial"/>
                <w:sz w:val="24"/>
                <w:szCs w:val="24"/>
                <w:u w:val="single"/>
              </w:rPr>
              <w:t xml:space="preserve"> </w:t>
            </w:r>
          </w:p>
          <w:p w14:paraId="3F167A6E" w14:textId="387A3A9F" w:rsidR="00B352D6" w:rsidRPr="005665D4" w:rsidRDefault="00004E2D" w:rsidP="00D42401">
            <w:pPr>
              <w:spacing w:after="0" w:line="240" w:lineRule="auto"/>
              <w:jc w:val="both"/>
              <w:rPr>
                <w:rFonts w:cs="Arial"/>
                <w:sz w:val="24"/>
                <w:szCs w:val="24"/>
              </w:rPr>
            </w:pPr>
            <w:sdt>
              <w:sdtPr>
                <w:rPr>
                  <w:sz w:val="24"/>
                  <w:szCs w:val="24"/>
                </w:rPr>
                <w:id w:val="426618947"/>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337C83" w:rsidRPr="00F53479" w14:paraId="301A9195" w14:textId="77777777" w:rsidTr="000F1987">
        <w:trPr>
          <w:trHeight w:val="2268"/>
        </w:trPr>
        <w:tc>
          <w:tcPr>
            <w:tcW w:w="456" w:type="dxa"/>
          </w:tcPr>
          <w:p w14:paraId="4402EE48" w14:textId="7B927FC1" w:rsidR="00337C83" w:rsidRDefault="00004E2D" w:rsidP="00D42401">
            <w:pPr>
              <w:spacing w:line="240" w:lineRule="auto"/>
              <w:rPr>
                <w:sz w:val="24"/>
                <w:szCs w:val="24"/>
              </w:rPr>
            </w:pPr>
            <w:sdt>
              <w:sdtPr>
                <w:rPr>
                  <w:sz w:val="24"/>
                  <w:szCs w:val="24"/>
                </w:rPr>
                <w:id w:val="-710038963"/>
                <w14:checkbox>
                  <w14:checked w14:val="0"/>
                  <w14:checkedState w14:val="2612" w14:font="MS Gothic"/>
                  <w14:uncheckedState w14:val="2610" w14:font="MS Gothic"/>
                </w14:checkbox>
              </w:sdtPr>
              <w:sdtEndPr/>
              <w:sdtContent>
                <w:r w:rsidR="00D1012B">
                  <w:rPr>
                    <w:rFonts w:ascii="MS Gothic" w:eastAsia="MS Gothic" w:hAnsi="MS Gothic" w:hint="eastAsia"/>
                    <w:sz w:val="24"/>
                    <w:szCs w:val="24"/>
                  </w:rPr>
                  <w:t>☐</w:t>
                </w:r>
              </w:sdtContent>
            </w:sdt>
          </w:p>
        </w:tc>
        <w:tc>
          <w:tcPr>
            <w:tcW w:w="648" w:type="dxa"/>
            <w:gridSpan w:val="2"/>
          </w:tcPr>
          <w:p w14:paraId="3F7C0936" w14:textId="035DF716" w:rsidR="00337C83" w:rsidRPr="000F1987" w:rsidRDefault="000F1987" w:rsidP="00D42401">
            <w:pPr>
              <w:spacing w:line="240" w:lineRule="auto"/>
              <w:jc w:val="both"/>
              <w:rPr>
                <w:bCs/>
                <w:sz w:val="24"/>
                <w:szCs w:val="24"/>
              </w:rPr>
            </w:pPr>
            <w:r>
              <w:rPr>
                <w:bCs/>
                <w:sz w:val="24"/>
                <w:szCs w:val="24"/>
              </w:rPr>
              <w:t>(14)</w:t>
            </w:r>
          </w:p>
        </w:tc>
        <w:tc>
          <w:tcPr>
            <w:tcW w:w="8256" w:type="dxa"/>
          </w:tcPr>
          <w:p w14:paraId="005D50FE" w14:textId="45D855E8" w:rsidR="00586518" w:rsidRDefault="00337C83" w:rsidP="00D42401">
            <w:pPr>
              <w:spacing w:after="0" w:line="240" w:lineRule="auto"/>
              <w:jc w:val="both"/>
              <w:rPr>
                <w:rFonts w:cs="Arial"/>
                <w:b/>
                <w:bCs/>
                <w:i/>
                <w:iCs/>
                <w:sz w:val="24"/>
                <w:szCs w:val="24"/>
              </w:rPr>
            </w:pPr>
            <w:r w:rsidRPr="00F53479">
              <w:rPr>
                <w:rFonts w:cs="Arial"/>
                <w:b/>
                <w:sz w:val="24"/>
                <w:szCs w:val="24"/>
              </w:rPr>
              <w:t xml:space="preserve">Established procedures to ensure continuity of revenue to foster care guardians that are displaced from their normal operating locations to another location </w:t>
            </w:r>
            <w:r w:rsidRPr="005665D4">
              <w:rPr>
                <w:rFonts w:cs="Arial"/>
                <w:b/>
                <w:sz w:val="24"/>
                <w:szCs w:val="24"/>
                <w:u w:val="single"/>
              </w:rPr>
              <w:t>in your state and county</w:t>
            </w:r>
            <w:r w:rsidRPr="00F53479">
              <w:rPr>
                <w:rFonts w:cs="Arial"/>
                <w:b/>
                <w:sz w:val="24"/>
                <w:szCs w:val="24"/>
              </w:rPr>
              <w:t>.</w:t>
            </w:r>
            <w:r w:rsidRPr="005665D4">
              <w:rPr>
                <w:rFonts w:cs="Arial"/>
                <w:bCs/>
                <w:i/>
                <w:iCs/>
                <w:sz w:val="24"/>
                <w:szCs w:val="24"/>
              </w:rPr>
              <w:t xml:space="preserve"> (Q.7h)</w:t>
            </w:r>
          </w:p>
          <w:p w14:paraId="650DE555" w14:textId="51DC9764" w:rsidR="00586518" w:rsidRDefault="00B35691" w:rsidP="00D42401">
            <w:pPr>
              <w:spacing w:after="0" w:line="240" w:lineRule="auto"/>
              <w:jc w:val="both"/>
              <w:rPr>
                <w:rFonts w:cs="Arial"/>
                <w:sz w:val="24"/>
                <w:szCs w:val="24"/>
              </w:rPr>
            </w:pPr>
            <w:r>
              <w:rPr>
                <w:rFonts w:cs="Arial"/>
                <w:sz w:val="24"/>
                <w:szCs w:val="24"/>
              </w:rPr>
              <w:t>Ensuring direct deposit or electronic transfers are setup in advance of a disaster will prevent a loss of revenue and ac</w:t>
            </w:r>
            <w:r w:rsidR="008338D8">
              <w:rPr>
                <w:rFonts w:cs="Arial"/>
                <w:sz w:val="24"/>
                <w:szCs w:val="24"/>
              </w:rPr>
              <w:t xml:space="preserve">cess to funds for foster families during a displacement. </w:t>
            </w:r>
          </w:p>
          <w:p w14:paraId="147A3A48" w14:textId="15752192" w:rsidR="00337C83" w:rsidRPr="008509BE" w:rsidRDefault="00004E2D" w:rsidP="00D42401">
            <w:pPr>
              <w:spacing w:after="0" w:line="240" w:lineRule="auto"/>
              <w:jc w:val="both"/>
              <w:rPr>
                <w:rFonts w:cs="Arial"/>
                <w:sz w:val="24"/>
                <w:szCs w:val="24"/>
              </w:rPr>
            </w:pPr>
            <w:sdt>
              <w:sdtPr>
                <w:rPr>
                  <w:sz w:val="24"/>
                  <w:szCs w:val="24"/>
                </w:rPr>
                <w:id w:val="973254929"/>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D1012B" w:rsidRPr="00F53479" w14:paraId="2C2E9FCB" w14:textId="77777777" w:rsidTr="008509BE">
        <w:trPr>
          <w:trHeight w:val="2178"/>
        </w:trPr>
        <w:tc>
          <w:tcPr>
            <w:tcW w:w="456" w:type="dxa"/>
          </w:tcPr>
          <w:p w14:paraId="245908E1" w14:textId="20A418F5" w:rsidR="00D1012B" w:rsidRDefault="00004E2D" w:rsidP="00D42401">
            <w:pPr>
              <w:spacing w:line="240" w:lineRule="auto"/>
              <w:rPr>
                <w:sz w:val="24"/>
                <w:szCs w:val="24"/>
              </w:rPr>
            </w:pPr>
            <w:sdt>
              <w:sdtPr>
                <w:rPr>
                  <w:sz w:val="24"/>
                  <w:szCs w:val="24"/>
                </w:rPr>
                <w:id w:val="177480178"/>
                <w14:checkbox>
                  <w14:checked w14:val="0"/>
                  <w14:checkedState w14:val="2612" w14:font="MS Gothic"/>
                  <w14:uncheckedState w14:val="2610" w14:font="MS Gothic"/>
                </w14:checkbox>
              </w:sdtPr>
              <w:sdtEndPr/>
              <w:sdtContent>
                <w:r w:rsidR="00D1012B">
                  <w:rPr>
                    <w:rFonts w:ascii="MS Gothic" w:eastAsia="MS Gothic" w:hAnsi="MS Gothic" w:hint="eastAsia"/>
                    <w:sz w:val="24"/>
                    <w:szCs w:val="24"/>
                  </w:rPr>
                  <w:t>☐</w:t>
                </w:r>
              </w:sdtContent>
            </w:sdt>
          </w:p>
        </w:tc>
        <w:tc>
          <w:tcPr>
            <w:tcW w:w="648" w:type="dxa"/>
            <w:gridSpan w:val="2"/>
          </w:tcPr>
          <w:p w14:paraId="06B65624" w14:textId="00CC0728" w:rsidR="00D1012B" w:rsidRPr="000F1987" w:rsidRDefault="000F1987" w:rsidP="00D42401">
            <w:pPr>
              <w:spacing w:line="240" w:lineRule="auto"/>
              <w:jc w:val="both"/>
              <w:rPr>
                <w:bCs/>
                <w:sz w:val="24"/>
                <w:szCs w:val="24"/>
              </w:rPr>
            </w:pPr>
            <w:r>
              <w:rPr>
                <w:bCs/>
                <w:sz w:val="24"/>
                <w:szCs w:val="24"/>
              </w:rPr>
              <w:t>(15)</w:t>
            </w:r>
          </w:p>
        </w:tc>
        <w:tc>
          <w:tcPr>
            <w:tcW w:w="8256" w:type="dxa"/>
          </w:tcPr>
          <w:p w14:paraId="2C325DD2" w14:textId="1FBDB5BF" w:rsidR="00D1012B" w:rsidRPr="00F53479" w:rsidRDefault="00D1012B" w:rsidP="00D42401">
            <w:pPr>
              <w:spacing w:after="0" w:line="240" w:lineRule="auto"/>
              <w:jc w:val="both"/>
              <w:rPr>
                <w:rFonts w:cs="Arial"/>
                <w:b/>
                <w:sz w:val="24"/>
                <w:szCs w:val="24"/>
              </w:rPr>
            </w:pPr>
            <w:r w:rsidRPr="00F53479">
              <w:rPr>
                <w:rFonts w:cs="Arial"/>
                <w:b/>
                <w:sz w:val="24"/>
                <w:szCs w:val="24"/>
              </w:rPr>
              <w:t xml:space="preserve">Established procedures to ensure continuity of revenue to foster care guardians that are displaced from </w:t>
            </w:r>
            <w:r w:rsidR="00DA1AA9">
              <w:rPr>
                <w:rFonts w:cs="Arial"/>
                <w:b/>
                <w:sz w:val="24"/>
                <w:szCs w:val="24"/>
              </w:rPr>
              <w:t>your</w:t>
            </w:r>
            <w:r w:rsidRPr="00F53479">
              <w:rPr>
                <w:rFonts w:cs="Arial"/>
                <w:b/>
                <w:sz w:val="24"/>
                <w:szCs w:val="24"/>
              </w:rPr>
              <w:t xml:space="preserve"> state to a </w:t>
            </w:r>
            <w:r w:rsidRPr="005665D4">
              <w:rPr>
                <w:rFonts w:cs="Arial"/>
                <w:b/>
                <w:sz w:val="24"/>
                <w:szCs w:val="24"/>
                <w:u w:val="single"/>
              </w:rPr>
              <w:t>different state</w:t>
            </w:r>
            <w:r w:rsidRPr="00F53479">
              <w:rPr>
                <w:rFonts w:cs="Arial"/>
                <w:b/>
                <w:sz w:val="24"/>
                <w:szCs w:val="24"/>
              </w:rPr>
              <w:t xml:space="preserve">. </w:t>
            </w:r>
            <w:r w:rsidRPr="005665D4">
              <w:rPr>
                <w:rFonts w:cs="Arial"/>
                <w:bCs/>
                <w:i/>
                <w:iCs/>
                <w:sz w:val="24"/>
                <w:szCs w:val="24"/>
              </w:rPr>
              <w:t>(Q.7i)</w:t>
            </w:r>
          </w:p>
          <w:p w14:paraId="4F1F5F11" w14:textId="77777777" w:rsidR="00B352D6" w:rsidRDefault="00D1012B" w:rsidP="00D42401">
            <w:pPr>
              <w:spacing w:after="0" w:line="240" w:lineRule="auto"/>
              <w:jc w:val="both"/>
              <w:rPr>
                <w:rFonts w:cs="Arial"/>
                <w:sz w:val="24"/>
                <w:szCs w:val="24"/>
              </w:rPr>
            </w:pPr>
            <w:r w:rsidRPr="005665D4">
              <w:rPr>
                <w:rFonts w:cs="Arial"/>
                <w:sz w:val="24"/>
                <w:szCs w:val="24"/>
              </w:rPr>
              <w:t xml:space="preserve">Preservation of essential records in a secure off-site location is critical to ensure a continuity of revenue. Encouraging or standardizing foster care payments to occur electronically can allow for stability after a disaster. </w:t>
            </w:r>
            <w:r w:rsidRPr="00F53479">
              <w:rPr>
                <w:rStyle w:val="EndnoteReference"/>
                <w:rFonts w:cs="Arial"/>
                <w:sz w:val="24"/>
                <w:szCs w:val="24"/>
              </w:rPr>
              <w:endnoteReference w:id="31"/>
            </w:r>
          </w:p>
          <w:p w14:paraId="1C13519C" w14:textId="5188772F" w:rsidR="00D1012B" w:rsidRPr="006D7C4D" w:rsidRDefault="00004E2D" w:rsidP="00D42401">
            <w:pPr>
              <w:spacing w:after="0" w:line="240" w:lineRule="auto"/>
              <w:jc w:val="both"/>
              <w:rPr>
                <w:rFonts w:cs="Arial"/>
                <w:sz w:val="24"/>
                <w:szCs w:val="24"/>
              </w:rPr>
            </w:pPr>
            <w:sdt>
              <w:sdtPr>
                <w:rPr>
                  <w:sz w:val="24"/>
                  <w:szCs w:val="24"/>
                </w:rPr>
                <w:id w:val="1691878606"/>
                <w14:checkbox>
                  <w14:checked w14:val="0"/>
                  <w14:checkedState w14:val="2612" w14:font="MS Gothic"/>
                  <w14:uncheckedState w14:val="2610" w14:font="MS Gothic"/>
                </w14:checkbox>
              </w:sdtPr>
              <w:sdtEndPr/>
              <w:sdtContent>
                <w:r w:rsidR="000F1987">
                  <w:rPr>
                    <w:rFonts w:ascii="MS Gothic" w:eastAsia="MS Gothic" w:hAnsi="MS Gothic" w:hint="eastAsia"/>
                    <w:sz w:val="24"/>
                    <w:szCs w:val="24"/>
                  </w:rPr>
                  <w:t>☐</w:t>
                </w:r>
              </w:sdtContent>
            </w:sdt>
            <w:r w:rsidR="000F1987">
              <w:rPr>
                <w:rFonts w:ascii="MS Gothic" w:eastAsia="MS Gothic" w:hAnsi="MS Gothic" w:hint="eastAsia"/>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AE0482" w:rsidRPr="00F53479" w14:paraId="3D7D1912" w14:textId="77777777" w:rsidTr="00D42401">
        <w:trPr>
          <w:trHeight w:val="1344"/>
        </w:trPr>
        <w:tc>
          <w:tcPr>
            <w:tcW w:w="456" w:type="dxa"/>
          </w:tcPr>
          <w:p w14:paraId="38EE3E79" w14:textId="77777777" w:rsidR="00AE0482" w:rsidRDefault="00AE0482" w:rsidP="00D42401">
            <w:pPr>
              <w:spacing w:line="240" w:lineRule="auto"/>
              <w:rPr>
                <w:sz w:val="24"/>
                <w:szCs w:val="24"/>
              </w:rPr>
            </w:pPr>
          </w:p>
        </w:tc>
        <w:tc>
          <w:tcPr>
            <w:tcW w:w="648" w:type="dxa"/>
            <w:gridSpan w:val="2"/>
          </w:tcPr>
          <w:p w14:paraId="26DF74C3" w14:textId="35994EE4" w:rsidR="00AE0482" w:rsidRPr="000F1987" w:rsidRDefault="000F1987" w:rsidP="00D42401">
            <w:pPr>
              <w:spacing w:line="240" w:lineRule="auto"/>
              <w:jc w:val="both"/>
              <w:rPr>
                <w:bCs/>
                <w:sz w:val="24"/>
                <w:szCs w:val="24"/>
              </w:rPr>
            </w:pPr>
            <w:r>
              <w:rPr>
                <w:bCs/>
                <w:sz w:val="24"/>
                <w:szCs w:val="24"/>
              </w:rPr>
              <w:t>(16)</w:t>
            </w:r>
          </w:p>
        </w:tc>
        <w:tc>
          <w:tcPr>
            <w:tcW w:w="8256" w:type="dxa"/>
          </w:tcPr>
          <w:p w14:paraId="7C6BC107" w14:textId="7956EB6A" w:rsidR="00AE0482" w:rsidRPr="00F53479" w:rsidRDefault="00AE0482" w:rsidP="00D42401">
            <w:pPr>
              <w:spacing w:after="0" w:line="240" w:lineRule="auto"/>
              <w:jc w:val="both"/>
              <w:rPr>
                <w:rFonts w:cs="Arial"/>
                <w:sz w:val="24"/>
                <w:szCs w:val="24"/>
              </w:rPr>
            </w:pPr>
            <w:r w:rsidRPr="00F53479">
              <w:rPr>
                <w:rFonts w:cs="Arial"/>
                <w:b/>
                <w:sz w:val="24"/>
                <w:szCs w:val="24"/>
              </w:rPr>
              <w:t>A</w:t>
            </w:r>
            <w:r w:rsidR="003919CA">
              <w:rPr>
                <w:rFonts w:cs="Arial"/>
                <w:b/>
                <w:sz w:val="24"/>
                <w:szCs w:val="24"/>
              </w:rPr>
              <w:t xml:space="preserve"> lead or other</w:t>
            </w:r>
            <w:r w:rsidRPr="00F53479">
              <w:rPr>
                <w:rFonts w:cs="Arial"/>
                <w:b/>
                <w:sz w:val="24"/>
                <w:szCs w:val="24"/>
              </w:rPr>
              <w:t xml:space="preserve"> organization</w:t>
            </w:r>
            <w:r w:rsidR="003919CA">
              <w:rPr>
                <w:rFonts w:cs="Arial"/>
                <w:b/>
                <w:sz w:val="24"/>
                <w:szCs w:val="24"/>
              </w:rPr>
              <w:t>(s)</w:t>
            </w:r>
            <w:r w:rsidRPr="00F53479">
              <w:rPr>
                <w:rFonts w:cs="Arial"/>
                <w:b/>
                <w:sz w:val="24"/>
                <w:szCs w:val="24"/>
              </w:rPr>
              <w:t xml:space="preserve"> has policies or procedures to facilitate the sharing of </w:t>
            </w:r>
            <w:r w:rsidRPr="00F53479">
              <w:rPr>
                <w:rFonts w:cs="Arial"/>
                <w:b/>
                <w:sz w:val="24"/>
                <w:szCs w:val="24"/>
                <w:u w:val="single"/>
              </w:rPr>
              <w:t>case information</w:t>
            </w:r>
            <w:r w:rsidRPr="00F53479">
              <w:rPr>
                <w:rFonts w:cs="Arial"/>
                <w:b/>
                <w:sz w:val="24"/>
                <w:szCs w:val="24"/>
              </w:rPr>
              <w:t xml:space="preserve"> about children in your community with the following: </w:t>
            </w:r>
            <w:r w:rsidRPr="005665D4">
              <w:rPr>
                <w:rFonts w:cs="Arial"/>
                <w:bCs/>
                <w:i/>
                <w:iCs/>
                <w:sz w:val="24"/>
                <w:szCs w:val="24"/>
              </w:rPr>
              <w:t>(Q.8)</w:t>
            </w:r>
          </w:p>
          <w:p w14:paraId="4CD9270C" w14:textId="107B9A5D" w:rsidR="00AE0482" w:rsidRDefault="00004E2D" w:rsidP="00D42401">
            <w:pPr>
              <w:spacing w:after="0" w:line="240" w:lineRule="auto"/>
              <w:ind w:firstLine="360"/>
              <w:jc w:val="both"/>
              <w:rPr>
                <w:rFonts w:cs="Arial"/>
                <w:sz w:val="24"/>
                <w:szCs w:val="24"/>
              </w:rPr>
            </w:pPr>
            <w:sdt>
              <w:sdtPr>
                <w:rPr>
                  <w:sz w:val="24"/>
                  <w:szCs w:val="24"/>
                </w:rPr>
                <w:id w:val="1374340066"/>
                <w14:checkbox>
                  <w14:checked w14:val="0"/>
                  <w14:checkedState w14:val="2612" w14:font="MS Gothic"/>
                  <w14:uncheckedState w14:val="2610" w14:font="MS Gothic"/>
                </w14:checkbox>
              </w:sdtPr>
              <w:sdtEndPr/>
              <w:sdtContent>
                <w:r w:rsidR="005D021A">
                  <w:rPr>
                    <w:rFonts w:ascii="MS Gothic" w:eastAsia="MS Gothic" w:hAnsi="MS Gothic" w:hint="eastAsia"/>
                    <w:sz w:val="24"/>
                    <w:szCs w:val="24"/>
                  </w:rPr>
                  <w:t>☐</w:t>
                </w:r>
              </w:sdtContent>
            </w:sdt>
            <w:r w:rsidR="004E5E91">
              <w:rPr>
                <w:sz w:val="24"/>
                <w:szCs w:val="24"/>
              </w:rPr>
              <w:t xml:space="preserve">  </w:t>
            </w:r>
            <w:r w:rsidR="00AE0482" w:rsidRPr="00F53479">
              <w:rPr>
                <w:rFonts w:cs="Arial"/>
                <w:b/>
                <w:sz w:val="24"/>
                <w:szCs w:val="24"/>
              </w:rPr>
              <w:t>Child welfare/child protective services agencies elsewhere in this state.</w:t>
            </w:r>
            <w:r w:rsidR="00AE0482" w:rsidRPr="00F53479">
              <w:rPr>
                <w:rFonts w:cs="Arial"/>
                <w:sz w:val="24"/>
                <w:szCs w:val="24"/>
              </w:rPr>
              <w:t xml:space="preserve"> </w:t>
            </w:r>
          </w:p>
          <w:p w14:paraId="658F1748" w14:textId="5CE3DD62" w:rsidR="00D51C17" w:rsidRPr="00B26FD2" w:rsidRDefault="00B352D6" w:rsidP="00D42401">
            <w:pPr>
              <w:spacing w:after="0" w:line="240" w:lineRule="auto"/>
              <w:ind w:firstLine="360"/>
              <w:jc w:val="both"/>
              <w:rPr>
                <w:rFonts w:cs="Arial"/>
                <w:bCs/>
                <w:sz w:val="24"/>
                <w:szCs w:val="24"/>
              </w:rPr>
            </w:pPr>
            <w:r w:rsidRPr="005665D4">
              <w:rPr>
                <w:rFonts w:cs="Arial"/>
                <w:b/>
                <w:bCs/>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43252B" w:rsidRPr="00F53479" w14:paraId="5F9C5566" w14:textId="77777777" w:rsidTr="00D42401">
        <w:trPr>
          <w:trHeight w:val="714"/>
        </w:trPr>
        <w:tc>
          <w:tcPr>
            <w:tcW w:w="456" w:type="dxa"/>
          </w:tcPr>
          <w:p w14:paraId="71B3D1B1" w14:textId="77777777" w:rsidR="0043252B" w:rsidRDefault="0043252B" w:rsidP="00D42401">
            <w:pPr>
              <w:spacing w:line="240" w:lineRule="auto"/>
              <w:rPr>
                <w:sz w:val="24"/>
                <w:szCs w:val="24"/>
              </w:rPr>
            </w:pPr>
          </w:p>
        </w:tc>
        <w:tc>
          <w:tcPr>
            <w:tcW w:w="648" w:type="dxa"/>
            <w:gridSpan w:val="2"/>
          </w:tcPr>
          <w:p w14:paraId="1A806BB7" w14:textId="77777777" w:rsidR="0043252B" w:rsidRDefault="0043252B" w:rsidP="00D42401">
            <w:pPr>
              <w:spacing w:line="240" w:lineRule="auto"/>
              <w:jc w:val="both"/>
              <w:rPr>
                <w:b/>
                <w:sz w:val="24"/>
                <w:szCs w:val="24"/>
              </w:rPr>
            </w:pPr>
          </w:p>
        </w:tc>
        <w:tc>
          <w:tcPr>
            <w:tcW w:w="8256" w:type="dxa"/>
          </w:tcPr>
          <w:p w14:paraId="4B16CDC8" w14:textId="77777777" w:rsidR="0043252B" w:rsidRDefault="00004E2D" w:rsidP="00D42401">
            <w:pPr>
              <w:spacing w:after="0" w:line="240" w:lineRule="auto"/>
              <w:ind w:firstLine="360"/>
              <w:jc w:val="both"/>
              <w:rPr>
                <w:rFonts w:cs="Arial"/>
                <w:b/>
                <w:sz w:val="24"/>
                <w:szCs w:val="24"/>
              </w:rPr>
            </w:pPr>
            <w:sdt>
              <w:sdtPr>
                <w:rPr>
                  <w:sz w:val="24"/>
                  <w:szCs w:val="24"/>
                </w:rPr>
                <w:id w:val="152420855"/>
                <w14:checkbox>
                  <w14:checked w14:val="0"/>
                  <w14:checkedState w14:val="2612" w14:font="MS Gothic"/>
                  <w14:uncheckedState w14:val="2610" w14:font="MS Gothic"/>
                </w14:checkbox>
              </w:sdtPr>
              <w:sdtEndPr/>
              <w:sdtContent>
                <w:r w:rsidR="0043252B">
                  <w:rPr>
                    <w:rFonts w:ascii="MS Gothic" w:eastAsia="MS Gothic" w:hAnsi="MS Gothic" w:hint="eastAsia"/>
                    <w:sz w:val="24"/>
                    <w:szCs w:val="24"/>
                  </w:rPr>
                  <w:t>☐</w:t>
                </w:r>
              </w:sdtContent>
            </w:sdt>
            <w:r w:rsidR="0043252B">
              <w:rPr>
                <w:sz w:val="24"/>
                <w:szCs w:val="24"/>
              </w:rPr>
              <w:t xml:space="preserve">  </w:t>
            </w:r>
            <w:r w:rsidR="0043252B" w:rsidRPr="00F53479">
              <w:rPr>
                <w:rFonts w:cs="Arial"/>
                <w:b/>
                <w:sz w:val="24"/>
                <w:szCs w:val="24"/>
              </w:rPr>
              <w:t>Child welfare/child protective services agencies in other states.</w:t>
            </w:r>
          </w:p>
          <w:p w14:paraId="4BB0FB0F" w14:textId="691FE7A7" w:rsidR="0043252B" w:rsidRPr="00B26FD2" w:rsidRDefault="0043252B" w:rsidP="00D42401">
            <w:pPr>
              <w:spacing w:after="0" w:line="240" w:lineRule="auto"/>
              <w:ind w:firstLine="360"/>
              <w:jc w:val="both"/>
              <w:rPr>
                <w:rFonts w:cs="Arial"/>
                <w:sz w:val="24"/>
                <w:szCs w:val="24"/>
              </w:rPr>
            </w:pPr>
            <w:r w:rsidRPr="005665D4">
              <w:rPr>
                <w:rFonts w:cs="Arial"/>
                <w:b/>
                <w:bCs/>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43252B" w:rsidRPr="00F53479" w14:paraId="3AC82705" w14:textId="77777777" w:rsidTr="00D42401">
        <w:trPr>
          <w:trHeight w:val="2172"/>
        </w:trPr>
        <w:tc>
          <w:tcPr>
            <w:tcW w:w="456" w:type="dxa"/>
          </w:tcPr>
          <w:p w14:paraId="363452B0" w14:textId="77777777" w:rsidR="0043252B" w:rsidRDefault="0043252B" w:rsidP="00D42401">
            <w:pPr>
              <w:spacing w:line="240" w:lineRule="auto"/>
              <w:rPr>
                <w:sz w:val="24"/>
                <w:szCs w:val="24"/>
              </w:rPr>
            </w:pPr>
          </w:p>
        </w:tc>
        <w:tc>
          <w:tcPr>
            <w:tcW w:w="648" w:type="dxa"/>
            <w:gridSpan w:val="2"/>
          </w:tcPr>
          <w:p w14:paraId="1054F625" w14:textId="77777777" w:rsidR="0043252B" w:rsidRDefault="0043252B" w:rsidP="00D42401">
            <w:pPr>
              <w:spacing w:line="240" w:lineRule="auto"/>
              <w:jc w:val="both"/>
              <w:rPr>
                <w:b/>
                <w:sz w:val="24"/>
                <w:szCs w:val="24"/>
              </w:rPr>
            </w:pPr>
          </w:p>
        </w:tc>
        <w:tc>
          <w:tcPr>
            <w:tcW w:w="8256" w:type="dxa"/>
          </w:tcPr>
          <w:p w14:paraId="1C8E2A99" w14:textId="7D18AD09" w:rsidR="00B26FD2" w:rsidRPr="00F53479" w:rsidRDefault="00004E2D" w:rsidP="00D42401">
            <w:pPr>
              <w:spacing w:after="0" w:line="240" w:lineRule="auto"/>
              <w:ind w:firstLine="360"/>
              <w:jc w:val="both"/>
              <w:rPr>
                <w:rFonts w:cs="Arial"/>
                <w:b/>
                <w:sz w:val="24"/>
                <w:szCs w:val="24"/>
              </w:rPr>
            </w:pPr>
            <w:sdt>
              <w:sdtPr>
                <w:rPr>
                  <w:sz w:val="24"/>
                  <w:szCs w:val="24"/>
                </w:rPr>
                <w:id w:val="-1125689068"/>
                <w14:checkbox>
                  <w14:checked w14:val="0"/>
                  <w14:checkedState w14:val="2612" w14:font="MS Gothic"/>
                  <w14:uncheckedState w14:val="2610" w14:font="MS Gothic"/>
                </w14:checkbox>
              </w:sdtPr>
              <w:sdtEndPr/>
              <w:sdtContent>
                <w:r w:rsidR="00B26FD2">
                  <w:rPr>
                    <w:rFonts w:ascii="MS Gothic" w:eastAsia="MS Gothic" w:hAnsi="MS Gothic" w:hint="eastAsia"/>
                    <w:sz w:val="24"/>
                    <w:szCs w:val="24"/>
                  </w:rPr>
                  <w:t>☐</w:t>
                </w:r>
              </w:sdtContent>
            </w:sdt>
            <w:r w:rsidR="00B26FD2">
              <w:rPr>
                <w:sz w:val="24"/>
                <w:szCs w:val="24"/>
              </w:rPr>
              <w:t xml:space="preserve">  </w:t>
            </w:r>
            <w:r w:rsidR="00B26FD2" w:rsidRPr="00F53479">
              <w:rPr>
                <w:rFonts w:cs="Arial"/>
                <w:b/>
                <w:sz w:val="24"/>
                <w:szCs w:val="24"/>
              </w:rPr>
              <w:t>Public school systems in your community.</w:t>
            </w:r>
          </w:p>
          <w:p w14:paraId="1504FCB0" w14:textId="77777777" w:rsidR="00B26FD2" w:rsidRDefault="00B26FD2" w:rsidP="00D42401">
            <w:pPr>
              <w:spacing w:after="0" w:line="240" w:lineRule="auto"/>
              <w:ind w:left="770"/>
              <w:jc w:val="both"/>
              <w:rPr>
                <w:rFonts w:cs="Arial"/>
                <w:sz w:val="24"/>
                <w:szCs w:val="24"/>
              </w:rPr>
            </w:pPr>
            <w:r w:rsidRPr="005665D4">
              <w:rPr>
                <w:rFonts w:cs="Arial"/>
                <w:sz w:val="24"/>
                <w:szCs w:val="24"/>
              </w:rPr>
              <w:t xml:space="preserve">Public schools will have their own records on attendance, performance, disciplinary information, and health information. A formal standard of sharing information between caseworkers and the schools should be established. Standards will vary by </w:t>
            </w:r>
            <w:r w:rsidRPr="004E5E91">
              <w:rPr>
                <w:rFonts w:cs="Arial"/>
                <w:sz w:val="24"/>
                <w:szCs w:val="24"/>
              </w:rPr>
              <w:t>state but</w:t>
            </w:r>
            <w:r w:rsidRPr="005665D4">
              <w:rPr>
                <w:rFonts w:cs="Arial"/>
                <w:sz w:val="24"/>
                <w:szCs w:val="24"/>
              </w:rPr>
              <w:t xml:space="preserve"> may include health records to understand special needs. See references for examples. </w:t>
            </w:r>
            <w:r w:rsidRPr="00F53479">
              <w:rPr>
                <w:rStyle w:val="EndnoteReference"/>
                <w:rFonts w:cs="Arial"/>
                <w:sz w:val="24"/>
                <w:szCs w:val="24"/>
              </w:rPr>
              <w:endnoteReference w:id="32"/>
            </w:r>
            <w:r w:rsidRPr="005665D4">
              <w:rPr>
                <w:rFonts w:cs="Arial"/>
                <w:sz w:val="24"/>
                <w:szCs w:val="24"/>
              </w:rPr>
              <w:t xml:space="preserve"> </w:t>
            </w:r>
            <w:r w:rsidRPr="00F53479">
              <w:rPr>
                <w:rStyle w:val="EndnoteReference"/>
                <w:rFonts w:cs="Arial"/>
                <w:sz w:val="24"/>
                <w:szCs w:val="24"/>
              </w:rPr>
              <w:endnoteReference w:id="33"/>
            </w:r>
          </w:p>
          <w:p w14:paraId="26739281" w14:textId="33CA0CAC" w:rsidR="0043252B" w:rsidRPr="00B26FD2" w:rsidRDefault="00B26FD2" w:rsidP="00D42401">
            <w:pPr>
              <w:spacing w:after="0" w:line="240" w:lineRule="auto"/>
              <w:ind w:firstLine="360"/>
              <w:jc w:val="both"/>
              <w:rPr>
                <w:rFonts w:cs="Arial"/>
                <w:b/>
                <w:bCs/>
                <w:sz w:val="24"/>
                <w:szCs w:val="24"/>
              </w:rPr>
            </w:pPr>
            <w:r w:rsidRPr="0049105A">
              <w:rPr>
                <w:rFonts w:cs="Arial"/>
                <w:b/>
                <w:bCs/>
                <w:sz w:val="24"/>
                <w:szCs w:val="24"/>
              </w:rPr>
              <w:t xml:space="preserve">       </w:t>
            </w:r>
            <w:r w:rsidR="000F1987" w:rsidRPr="005665D4">
              <w:rPr>
                <w:rFonts w:cs="Arial"/>
                <w:b/>
                <w:bCs/>
                <w:sz w:val="24"/>
                <w:szCs w:val="24"/>
              </w:rPr>
              <w:t>Lead Organization</w:t>
            </w:r>
            <w:r w:rsidR="000F1987">
              <w:rPr>
                <w:rFonts w:cs="Arial"/>
                <w:b/>
                <w:bCs/>
                <w:sz w:val="24"/>
                <w:szCs w:val="24"/>
              </w:rPr>
              <w:t xml:space="preserve"> Name</w:t>
            </w:r>
            <w:r w:rsidR="000F1987" w:rsidRPr="005665D4">
              <w:rPr>
                <w:rFonts w:cs="Arial"/>
                <w:b/>
                <w:bCs/>
                <w:sz w:val="24"/>
                <w:szCs w:val="24"/>
              </w:rPr>
              <w:t xml:space="preserve">: </w:t>
            </w:r>
            <w:r w:rsidR="000F1987" w:rsidRPr="005665D4">
              <w:rPr>
                <w:rFonts w:cs="Arial"/>
                <w:sz w:val="24"/>
                <w:szCs w:val="24"/>
              </w:rPr>
              <w:t>___________________________</w:t>
            </w:r>
          </w:p>
        </w:tc>
      </w:tr>
      <w:tr w:rsidR="00B26FD2" w:rsidRPr="00F53479" w14:paraId="4B79E2C6" w14:textId="77777777" w:rsidTr="00D1012B">
        <w:trPr>
          <w:trHeight w:val="720"/>
        </w:trPr>
        <w:tc>
          <w:tcPr>
            <w:tcW w:w="456" w:type="dxa"/>
          </w:tcPr>
          <w:p w14:paraId="2FA05DE7" w14:textId="77777777" w:rsidR="00B26FD2" w:rsidRDefault="00B26FD2" w:rsidP="00D42401">
            <w:pPr>
              <w:spacing w:line="240" w:lineRule="auto"/>
              <w:rPr>
                <w:sz w:val="24"/>
                <w:szCs w:val="24"/>
              </w:rPr>
            </w:pPr>
          </w:p>
        </w:tc>
        <w:tc>
          <w:tcPr>
            <w:tcW w:w="648" w:type="dxa"/>
            <w:gridSpan w:val="2"/>
          </w:tcPr>
          <w:p w14:paraId="363F25A2" w14:textId="77777777" w:rsidR="00B26FD2" w:rsidRDefault="00B26FD2" w:rsidP="00D42401">
            <w:pPr>
              <w:spacing w:line="240" w:lineRule="auto"/>
              <w:jc w:val="both"/>
              <w:rPr>
                <w:b/>
                <w:sz w:val="24"/>
                <w:szCs w:val="24"/>
              </w:rPr>
            </w:pPr>
          </w:p>
        </w:tc>
        <w:tc>
          <w:tcPr>
            <w:tcW w:w="8256" w:type="dxa"/>
          </w:tcPr>
          <w:p w14:paraId="1DFDA5FD" w14:textId="6B42BEA4" w:rsidR="00B26FD2" w:rsidRPr="00F53479" w:rsidRDefault="00004E2D" w:rsidP="00D42401">
            <w:pPr>
              <w:spacing w:after="0" w:line="240" w:lineRule="auto"/>
              <w:ind w:firstLine="360"/>
              <w:jc w:val="both"/>
              <w:rPr>
                <w:rFonts w:cs="Arial"/>
                <w:sz w:val="24"/>
                <w:szCs w:val="24"/>
              </w:rPr>
            </w:pPr>
            <w:sdt>
              <w:sdtPr>
                <w:rPr>
                  <w:sz w:val="24"/>
                  <w:szCs w:val="24"/>
                </w:rPr>
                <w:id w:val="-1211796770"/>
                <w14:checkbox>
                  <w14:checked w14:val="0"/>
                  <w14:checkedState w14:val="2612" w14:font="MS Gothic"/>
                  <w14:uncheckedState w14:val="2610" w14:font="MS Gothic"/>
                </w14:checkbox>
              </w:sdtPr>
              <w:sdtEndPr/>
              <w:sdtContent>
                <w:r w:rsidR="00B26FD2">
                  <w:rPr>
                    <w:rFonts w:ascii="MS Gothic" w:eastAsia="MS Gothic" w:hAnsi="MS Gothic" w:hint="eastAsia"/>
                    <w:sz w:val="24"/>
                    <w:szCs w:val="24"/>
                  </w:rPr>
                  <w:t>☐</w:t>
                </w:r>
              </w:sdtContent>
            </w:sdt>
            <w:r w:rsidR="00B26FD2">
              <w:rPr>
                <w:sz w:val="24"/>
                <w:szCs w:val="24"/>
              </w:rPr>
              <w:t xml:space="preserve">  </w:t>
            </w:r>
            <w:r w:rsidR="00B26FD2" w:rsidRPr="00F53479">
              <w:rPr>
                <w:rFonts w:cs="Arial"/>
                <w:b/>
                <w:sz w:val="24"/>
                <w:szCs w:val="24"/>
              </w:rPr>
              <w:t>Shelters in your community</w:t>
            </w:r>
            <w:r w:rsidR="00B26FD2" w:rsidRPr="00F53479">
              <w:rPr>
                <w:rFonts w:cs="Arial"/>
                <w:sz w:val="24"/>
                <w:szCs w:val="24"/>
              </w:rPr>
              <w:t xml:space="preserve"> </w:t>
            </w:r>
          </w:p>
          <w:p w14:paraId="26D5AF82" w14:textId="28E779CB" w:rsidR="00B26FD2" w:rsidRDefault="00B26FD2" w:rsidP="00D42401">
            <w:pPr>
              <w:spacing w:after="0" w:line="240" w:lineRule="auto"/>
              <w:ind w:left="770"/>
              <w:jc w:val="both"/>
              <w:rPr>
                <w:sz w:val="24"/>
                <w:szCs w:val="24"/>
              </w:rPr>
            </w:pPr>
            <w:r w:rsidRPr="005665D4">
              <w:rPr>
                <w:sz w:val="24"/>
                <w:szCs w:val="24"/>
              </w:rPr>
              <w:t>Establishing a memorandum of understanding</w:t>
            </w:r>
            <w:r>
              <w:rPr>
                <w:sz w:val="24"/>
                <w:szCs w:val="24"/>
              </w:rPr>
              <w:t xml:space="preserve"> (MOU)</w:t>
            </w:r>
            <w:r>
              <w:rPr>
                <w:rStyle w:val="EndnoteReference"/>
                <w:sz w:val="24"/>
                <w:szCs w:val="24"/>
              </w:rPr>
              <w:endnoteReference w:id="34"/>
            </w:r>
            <w:r w:rsidRPr="005665D4">
              <w:rPr>
                <w:sz w:val="24"/>
                <w:szCs w:val="24"/>
              </w:rPr>
              <w:t xml:space="preserve"> between the organization running the shelters (e.g. American Red Cross) </w:t>
            </w:r>
            <w:r>
              <w:rPr>
                <w:sz w:val="24"/>
                <w:szCs w:val="24"/>
              </w:rPr>
              <w:t xml:space="preserve">which </w:t>
            </w:r>
            <w:r>
              <w:rPr>
                <w:sz w:val="24"/>
                <w:szCs w:val="24"/>
              </w:rPr>
              <w:lastRenderedPageBreak/>
              <w:t>addresses</w:t>
            </w:r>
            <w:r w:rsidRPr="005665D4">
              <w:rPr>
                <w:sz w:val="24"/>
                <w:szCs w:val="24"/>
              </w:rPr>
              <w:t xml:space="preserve"> the procedures </w:t>
            </w:r>
            <w:r>
              <w:rPr>
                <w:sz w:val="24"/>
                <w:szCs w:val="24"/>
              </w:rPr>
              <w:t>to</w:t>
            </w:r>
            <w:r w:rsidRPr="005665D4">
              <w:rPr>
                <w:sz w:val="24"/>
                <w:szCs w:val="24"/>
              </w:rPr>
              <w:t xml:space="preserve"> shar</w:t>
            </w:r>
            <w:r>
              <w:rPr>
                <w:sz w:val="24"/>
                <w:szCs w:val="24"/>
              </w:rPr>
              <w:t>e</w:t>
            </w:r>
            <w:r w:rsidRPr="005665D4">
              <w:rPr>
                <w:sz w:val="24"/>
                <w:szCs w:val="24"/>
              </w:rPr>
              <w:t xml:space="preserve"> data</w:t>
            </w:r>
            <w:r>
              <w:rPr>
                <w:sz w:val="24"/>
                <w:szCs w:val="24"/>
              </w:rPr>
              <w:t>. This</w:t>
            </w:r>
            <w:r w:rsidRPr="005665D4">
              <w:rPr>
                <w:sz w:val="24"/>
                <w:szCs w:val="24"/>
              </w:rPr>
              <w:t xml:space="preserve"> is an important way to </w:t>
            </w:r>
            <w:r>
              <w:rPr>
                <w:sz w:val="24"/>
                <w:szCs w:val="24"/>
              </w:rPr>
              <w:t xml:space="preserve">help </w:t>
            </w:r>
            <w:r w:rsidRPr="005665D4">
              <w:rPr>
                <w:sz w:val="24"/>
                <w:szCs w:val="24"/>
              </w:rPr>
              <w:t xml:space="preserve">ensure that information sharing </w:t>
            </w:r>
            <w:r>
              <w:rPr>
                <w:sz w:val="24"/>
                <w:szCs w:val="24"/>
              </w:rPr>
              <w:t>is feasible</w:t>
            </w:r>
            <w:r w:rsidRPr="005665D4">
              <w:rPr>
                <w:sz w:val="24"/>
                <w:szCs w:val="24"/>
              </w:rPr>
              <w:t>.</w:t>
            </w:r>
            <w:r w:rsidRPr="00F53479">
              <w:rPr>
                <w:rStyle w:val="EndnoteReference"/>
                <w:sz w:val="24"/>
                <w:szCs w:val="24"/>
              </w:rPr>
              <w:endnoteReference w:id="35"/>
            </w:r>
            <w:r w:rsidRPr="005665D4">
              <w:rPr>
                <w:sz w:val="24"/>
                <w:szCs w:val="24"/>
              </w:rPr>
              <w:t xml:space="preserve"> </w:t>
            </w:r>
            <w:r>
              <w:rPr>
                <w:sz w:val="24"/>
                <w:szCs w:val="24"/>
              </w:rPr>
              <w:t>Since</w:t>
            </w:r>
            <w:r w:rsidRPr="005665D4">
              <w:rPr>
                <w:sz w:val="24"/>
                <w:szCs w:val="24"/>
              </w:rPr>
              <w:t xml:space="preserve"> some shelters </w:t>
            </w:r>
            <w:r w:rsidRPr="004E5E91">
              <w:rPr>
                <w:sz w:val="24"/>
                <w:szCs w:val="24"/>
              </w:rPr>
              <w:t>will not</w:t>
            </w:r>
            <w:r w:rsidRPr="005665D4">
              <w:rPr>
                <w:sz w:val="24"/>
                <w:szCs w:val="24"/>
              </w:rPr>
              <w:t xml:space="preserve"> be able to accommodate children with </w:t>
            </w:r>
            <w:r>
              <w:rPr>
                <w:sz w:val="24"/>
                <w:szCs w:val="24"/>
              </w:rPr>
              <w:t>disabilities, access or functional needs, out-of-home placement agencies should work directly with ESF#6 agencies to communicate viable shelter resources for foster families taking care of children with such needs</w:t>
            </w:r>
            <w:r w:rsidRPr="005665D4">
              <w:rPr>
                <w:sz w:val="24"/>
                <w:szCs w:val="24"/>
              </w:rPr>
              <w:t xml:space="preserve">. </w:t>
            </w:r>
            <w:r w:rsidRPr="00F53479">
              <w:rPr>
                <w:rStyle w:val="EndnoteReference"/>
                <w:sz w:val="24"/>
                <w:szCs w:val="24"/>
              </w:rPr>
              <w:endnoteReference w:id="36"/>
            </w:r>
          </w:p>
          <w:p w14:paraId="2A529609" w14:textId="26FBE78F" w:rsidR="00B26FD2" w:rsidRDefault="00B26FD2" w:rsidP="00D42401">
            <w:pPr>
              <w:spacing w:after="0" w:line="240" w:lineRule="auto"/>
              <w:ind w:left="770"/>
              <w:jc w:val="both"/>
              <w:rPr>
                <w:sz w:val="24"/>
                <w:szCs w:val="24"/>
              </w:rPr>
            </w:pPr>
            <w:r w:rsidRPr="0049105A">
              <w:rPr>
                <w:rFonts w:cs="Arial"/>
                <w:b/>
                <w:bCs/>
                <w:sz w:val="24"/>
                <w:szCs w:val="24"/>
              </w:rPr>
              <w:t>Lead Organization</w:t>
            </w:r>
            <w:r w:rsidR="000F1987">
              <w:rPr>
                <w:rFonts w:cs="Arial"/>
                <w:b/>
                <w:bCs/>
                <w:sz w:val="24"/>
                <w:szCs w:val="24"/>
              </w:rPr>
              <w:t xml:space="preserve"> Name</w:t>
            </w:r>
            <w:r w:rsidRPr="0049105A">
              <w:rPr>
                <w:rFonts w:cs="Arial"/>
                <w:b/>
                <w:bCs/>
                <w:sz w:val="24"/>
                <w:szCs w:val="24"/>
              </w:rPr>
              <w:t>:</w:t>
            </w:r>
            <w:r w:rsidRPr="005665D4">
              <w:rPr>
                <w:rFonts w:cs="Arial"/>
                <w:sz w:val="24"/>
                <w:szCs w:val="24"/>
              </w:rPr>
              <w:t xml:space="preserve"> ___________________________</w:t>
            </w:r>
          </w:p>
          <w:p w14:paraId="53381A37" w14:textId="77777777" w:rsidR="00B26FD2" w:rsidRDefault="00B26FD2" w:rsidP="00D42401">
            <w:pPr>
              <w:spacing w:after="0" w:line="240" w:lineRule="auto"/>
              <w:jc w:val="both"/>
              <w:rPr>
                <w:sz w:val="24"/>
                <w:szCs w:val="24"/>
              </w:rPr>
            </w:pPr>
          </w:p>
          <w:p w14:paraId="2F9392F7" w14:textId="77777777" w:rsidR="00B26FD2" w:rsidRDefault="00B26FD2" w:rsidP="00D42401">
            <w:pPr>
              <w:spacing w:after="0" w:line="240" w:lineRule="auto"/>
              <w:ind w:firstLine="360"/>
              <w:jc w:val="both"/>
              <w:rPr>
                <w:sz w:val="24"/>
                <w:szCs w:val="24"/>
              </w:rPr>
            </w:pPr>
          </w:p>
        </w:tc>
      </w:tr>
    </w:tbl>
    <w:p w14:paraId="609E22F1" w14:textId="10BAE2C7" w:rsidR="00F95893" w:rsidRDefault="00F95893" w:rsidP="00D42401">
      <w:pPr>
        <w:spacing w:after="0" w:line="240" w:lineRule="auto"/>
      </w:pPr>
    </w:p>
    <w:sectPr w:rsidR="00F95893" w:rsidSect="0078654C">
      <w:headerReference w:type="default" r:id="rId13"/>
      <w:footerReference w:type="default" r:id="rId14"/>
      <w:endnotePr>
        <w:numFmt w:val="decimal"/>
      </w:endnotePr>
      <w:pgSz w:w="12240" w:h="15840"/>
      <w:pgMar w:top="17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A3E6" w14:textId="77777777" w:rsidR="00004E2D" w:rsidRDefault="00004E2D" w:rsidP="00AE0141">
      <w:pPr>
        <w:spacing w:after="0" w:line="240" w:lineRule="auto"/>
      </w:pPr>
      <w:r>
        <w:separator/>
      </w:r>
    </w:p>
  </w:endnote>
  <w:endnote w:type="continuationSeparator" w:id="0">
    <w:p w14:paraId="7BABA2D4" w14:textId="77777777" w:rsidR="00004E2D" w:rsidRDefault="00004E2D" w:rsidP="00AE0141">
      <w:pPr>
        <w:spacing w:after="0" w:line="240" w:lineRule="auto"/>
      </w:pPr>
      <w:r>
        <w:continuationSeparator/>
      </w:r>
    </w:p>
  </w:endnote>
  <w:endnote w:type="continuationNotice" w:id="1">
    <w:p w14:paraId="4A442382" w14:textId="77777777" w:rsidR="00004E2D" w:rsidRDefault="00004E2D">
      <w:pPr>
        <w:spacing w:after="0" w:line="240" w:lineRule="auto"/>
      </w:pPr>
    </w:p>
  </w:endnote>
  <w:endnote w:id="2">
    <w:p w14:paraId="4D2016EC" w14:textId="77777777" w:rsidR="00407604" w:rsidRPr="00D0611A" w:rsidRDefault="00407604" w:rsidP="00D0611A">
      <w:pPr>
        <w:pStyle w:val="EndnoteText"/>
        <w:jc w:val="both"/>
        <w:rPr>
          <w:rFonts w:cs="Times New Roman"/>
        </w:rPr>
      </w:pPr>
      <w:r w:rsidRPr="00F95893">
        <w:rPr>
          <w:rStyle w:val="EndnoteReference"/>
          <w:rFonts w:cs="Times New Roman"/>
          <w:sz w:val="22"/>
        </w:rPr>
        <w:endnoteRef/>
      </w:r>
      <w:r w:rsidRPr="00C7745C">
        <w:rPr>
          <w:rFonts w:cs="Times New Roman"/>
        </w:rPr>
        <w:t xml:space="preserve"> </w:t>
      </w:r>
      <w:hyperlink r:id="rId1" w:history="1">
        <w:r w:rsidRPr="009D47C0">
          <w:rPr>
            <w:rStyle w:val="Hyperlink"/>
            <w:rFonts w:cs="Times New Roman"/>
          </w:rPr>
          <w:t>Nebraska Division of Children and Family Services Disaster Plan</w:t>
        </w:r>
      </w:hyperlink>
      <w:r w:rsidRPr="009D47C0">
        <w:rPr>
          <w:rStyle w:val="Hyperlink"/>
          <w:rFonts w:cs="Times New Roman"/>
        </w:rPr>
        <w:t xml:space="preserve"> (pg.87)</w:t>
      </w:r>
      <w:r w:rsidRPr="00C7745C">
        <w:rPr>
          <w:rFonts w:cs="Times New Roman"/>
        </w:rPr>
        <w:t xml:space="preserve"> – Nebraska’s Department of Health &amp; Human Services established a requirement that foster parents had to develop and display a family emergency plan </w:t>
      </w:r>
      <w:r w:rsidRPr="00D0611A">
        <w:rPr>
          <w:rFonts w:cs="Times New Roman"/>
        </w:rPr>
        <w:t xml:space="preserve">within 6 months and required it be updated every 6 months.  </w:t>
      </w:r>
    </w:p>
    <w:p w14:paraId="631C4A1A" w14:textId="77777777" w:rsidR="00407604" w:rsidRPr="00D0611A" w:rsidRDefault="00004E2D" w:rsidP="00D0611A">
      <w:pPr>
        <w:pStyle w:val="EndnoteText"/>
        <w:jc w:val="both"/>
        <w:rPr>
          <w:rStyle w:val="Hyperlink"/>
          <w:color w:val="auto"/>
        </w:rPr>
      </w:pPr>
      <w:hyperlink r:id="rId2" w:history="1">
        <w:r w:rsidR="00407604" w:rsidRPr="00D0611A">
          <w:rPr>
            <w:rStyle w:val="Hyperlink"/>
            <w:color w:val="auto"/>
          </w:rPr>
          <w:t>http://dhhs.ne.gov/Documents/Disaster%20Plan.pdf</w:t>
        </w:r>
      </w:hyperlink>
    </w:p>
    <w:p w14:paraId="04C9FCE1" w14:textId="77777777" w:rsidR="00D3690D" w:rsidRPr="00D0611A" w:rsidRDefault="00D3690D" w:rsidP="00D0611A">
      <w:pPr>
        <w:pStyle w:val="EndnoteText"/>
        <w:jc w:val="both"/>
      </w:pPr>
    </w:p>
  </w:endnote>
  <w:endnote w:id="3">
    <w:p w14:paraId="4F53B6A3" w14:textId="77777777" w:rsidR="00407604" w:rsidRPr="00D0611A" w:rsidRDefault="00407604" w:rsidP="00D0611A">
      <w:pPr>
        <w:pStyle w:val="EndnoteText"/>
        <w:jc w:val="both"/>
        <w:rPr>
          <w:rFonts w:cs="Times New Roman"/>
        </w:rPr>
      </w:pPr>
      <w:r w:rsidRPr="009D47C0">
        <w:rPr>
          <w:rStyle w:val="EndnoteReference"/>
          <w:rFonts w:cs="Times New Roman"/>
        </w:rPr>
        <w:endnoteRef/>
      </w:r>
      <w:r w:rsidRPr="009D47C0">
        <w:rPr>
          <w:rFonts w:cs="Times New Roman"/>
        </w:rPr>
        <w:t xml:space="preserve"> </w:t>
      </w:r>
      <w:hyperlink r:id="rId3" w:history="1">
        <w:r w:rsidRPr="009D47C0">
          <w:rPr>
            <w:rStyle w:val="Hyperlink"/>
            <w:rFonts w:cs="Times New Roman"/>
          </w:rPr>
          <w:t>National Association for Regulatory Administration (NARA)</w:t>
        </w:r>
      </w:hyperlink>
      <w:r w:rsidRPr="00C7745C">
        <w:rPr>
          <w:rFonts w:cs="Times New Roman"/>
        </w:rPr>
        <w:t xml:space="preserve"> (Evacuation and emergencies is on pg. 27) – NARA, the American Bar Association, the Annie E. Casey Foundation, and Generations United created a series of guidelines of </w:t>
      </w:r>
      <w:r w:rsidRPr="00D0611A">
        <w:rPr>
          <w:rFonts w:cs="Times New Roman"/>
        </w:rPr>
        <w:t>requirements for states to consider in licensing standards for foster care homes to ensure the home is safe.</w:t>
      </w:r>
    </w:p>
    <w:p w14:paraId="59927A55" w14:textId="77777777" w:rsidR="00407604" w:rsidRPr="00D0611A" w:rsidRDefault="00004E2D" w:rsidP="00D0611A">
      <w:pPr>
        <w:pStyle w:val="EndnoteText"/>
        <w:jc w:val="both"/>
        <w:rPr>
          <w:rStyle w:val="Hyperlink"/>
          <w:color w:val="auto"/>
        </w:rPr>
      </w:pPr>
      <w:hyperlink r:id="rId4" w:history="1">
        <w:r w:rsidR="00407604" w:rsidRPr="00D0611A">
          <w:rPr>
            <w:rStyle w:val="Hyperlink"/>
            <w:color w:val="auto"/>
          </w:rPr>
          <w:t>https://grandfamilies.org/Portals/0/Model%20Licensing%20Standards%202018%20update.pdf</w:t>
        </w:r>
      </w:hyperlink>
    </w:p>
    <w:p w14:paraId="07B315EB" w14:textId="77777777" w:rsidR="00D3690D" w:rsidRPr="009D47C0" w:rsidRDefault="00D3690D" w:rsidP="00D0611A">
      <w:pPr>
        <w:pStyle w:val="EndnoteText"/>
        <w:jc w:val="both"/>
      </w:pPr>
    </w:p>
  </w:endnote>
  <w:endnote w:id="4">
    <w:p w14:paraId="636BF707" w14:textId="77777777" w:rsidR="00407604" w:rsidRPr="00D0611A" w:rsidRDefault="0040760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5" w:history="1">
        <w:r w:rsidRPr="00C7745C">
          <w:rPr>
            <w:rStyle w:val="Hyperlink"/>
            <w:rFonts w:cs="Times New Roman"/>
          </w:rPr>
          <w:t>United States Department of Health and Human Services, Administration for Children and Families, Children’s Bureau</w:t>
        </w:r>
      </w:hyperlink>
      <w:r w:rsidRPr="00C7745C">
        <w:rPr>
          <w:rFonts w:cs="Times New Roman"/>
        </w:rPr>
        <w:t xml:space="preserve"> – This search engine includes publications from all states that describe their services and guidance on child welfare-related topics for all types of audiences.  These topics include licensing, child protection, out-of-home care </w:t>
      </w:r>
      <w:r w:rsidRPr="00D0611A">
        <w:rPr>
          <w:rFonts w:cs="Times New Roman"/>
        </w:rPr>
        <w:t>like foster care.</w:t>
      </w:r>
    </w:p>
    <w:p w14:paraId="3FF0B3D1" w14:textId="77777777" w:rsidR="00407604" w:rsidRPr="00D0611A" w:rsidRDefault="00004E2D" w:rsidP="00D0611A">
      <w:pPr>
        <w:pStyle w:val="EndnoteText"/>
        <w:jc w:val="both"/>
        <w:rPr>
          <w:rStyle w:val="Hyperlink"/>
          <w:rFonts w:cs="Times New Roman"/>
          <w:color w:val="auto"/>
        </w:rPr>
      </w:pPr>
      <w:hyperlink r:id="rId6" w:history="1">
        <w:r w:rsidR="00407604" w:rsidRPr="00D0611A">
          <w:rPr>
            <w:rStyle w:val="Hyperlink"/>
            <w:rFonts w:cs="Times New Roman"/>
            <w:color w:val="auto"/>
          </w:rPr>
          <w:t>https://www.childwelfare.gov/topics/systemwide/sgm/</w:t>
        </w:r>
      </w:hyperlink>
    </w:p>
    <w:p w14:paraId="451D8327" w14:textId="77777777" w:rsidR="00D3690D" w:rsidRPr="00C7745C" w:rsidRDefault="00D3690D" w:rsidP="00D0611A">
      <w:pPr>
        <w:pStyle w:val="EndnoteText"/>
        <w:jc w:val="both"/>
        <w:rPr>
          <w:rFonts w:cs="Times New Roman"/>
        </w:rPr>
      </w:pPr>
    </w:p>
  </w:endnote>
  <w:endnote w:id="5">
    <w:p w14:paraId="102F1E76" w14:textId="77777777" w:rsidR="00407604" w:rsidRDefault="0040760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7" w:history="1">
        <w:r w:rsidRPr="007A38A3">
          <w:rPr>
            <w:rStyle w:val="Hyperlink"/>
            <w:rFonts w:cs="Times New Roman"/>
          </w:rPr>
          <w:t xml:space="preserve">New York State Office of Children &amp; Family Services </w:t>
        </w:r>
      </w:hyperlink>
      <w:r w:rsidRPr="00C7745C">
        <w:rPr>
          <w:rFonts w:cs="Times New Roman"/>
        </w:rPr>
        <w:t xml:space="preserve"> – New York State’s Office of Children and Family Services (OCFS) created a policy in response to new federal requirements to have a disaster plan.  This policy was not directly enforced through licensing and was instead done by setting requirements to local departments of social services in New York.  OCFS also provided recommendations on what to include in disaster plans for the local departments of social services.  </w:t>
      </w:r>
    </w:p>
    <w:p w14:paraId="7AB05DEB" w14:textId="1C4E170C" w:rsidR="00407604" w:rsidRPr="00D0611A" w:rsidRDefault="00004E2D" w:rsidP="00D0611A">
      <w:pPr>
        <w:pStyle w:val="EndnoteText"/>
        <w:jc w:val="both"/>
        <w:rPr>
          <w:rStyle w:val="Hyperlink"/>
          <w:rFonts w:cs="Times New Roman"/>
          <w:color w:val="auto"/>
        </w:rPr>
      </w:pPr>
      <w:hyperlink r:id="rId8" w:history="1">
        <w:r w:rsidR="00407604" w:rsidRPr="00D0611A">
          <w:rPr>
            <w:rStyle w:val="Hyperlink"/>
            <w:rFonts w:cs="Times New Roman"/>
            <w:color w:val="auto"/>
          </w:rPr>
          <w:t>https://ocfs.ny.gov/main/policies/external/OCFS_2007/ADMs/07-OCFS-ADM-10%20New%20York%20State%20Disaster%20Plan%20-%20Local%20Department%20of%20Social%20Services%20Requirements.doc</w:t>
        </w:r>
      </w:hyperlink>
    </w:p>
    <w:p w14:paraId="7950431E" w14:textId="77777777" w:rsidR="00D3690D" w:rsidRPr="00C7745C" w:rsidRDefault="00D3690D" w:rsidP="00D0611A">
      <w:pPr>
        <w:pStyle w:val="EndnoteText"/>
        <w:jc w:val="both"/>
        <w:rPr>
          <w:rFonts w:cs="Times New Roman"/>
        </w:rPr>
      </w:pPr>
    </w:p>
  </w:endnote>
  <w:endnote w:id="6">
    <w:p w14:paraId="5B100465" w14:textId="77777777" w:rsidR="00407604" w:rsidRPr="00D0611A" w:rsidRDefault="00407604" w:rsidP="00D0611A">
      <w:pPr>
        <w:pStyle w:val="EndnoteText"/>
        <w:jc w:val="both"/>
        <w:rPr>
          <w:rFonts w:cs="Times New Roman"/>
        </w:rPr>
      </w:pPr>
      <w:r w:rsidRPr="00C7745C">
        <w:rPr>
          <w:rStyle w:val="EndnoteReference"/>
        </w:rPr>
        <w:endnoteRef/>
      </w:r>
      <w:r w:rsidRPr="00C7745C">
        <w:t xml:space="preserve"> </w:t>
      </w:r>
      <w:hyperlink r:id="rId9" w:history="1">
        <w:r w:rsidRPr="00C7745C">
          <w:rPr>
            <w:rStyle w:val="Hyperlink"/>
            <w:rFonts w:cs="Times New Roman"/>
          </w:rPr>
          <w:t>California Health and Human Services Agency, Department of Social Services</w:t>
        </w:r>
      </w:hyperlink>
      <w:r w:rsidRPr="00C7745C">
        <w:rPr>
          <w:rFonts w:cs="Times New Roman"/>
        </w:rPr>
        <w:t xml:space="preserve"> –California’s Department of Social Services sent out a letter that requested updates to child welfare agency’s disaster plans.  This an example of a regulation that doesn’t directly go through licensing to require foster care guardians to prepare an emergency </w:t>
      </w:r>
      <w:r w:rsidRPr="00D0611A">
        <w:rPr>
          <w:rFonts w:cs="Times New Roman"/>
        </w:rPr>
        <w:t>response plan.</w:t>
      </w:r>
    </w:p>
    <w:p w14:paraId="108572A2" w14:textId="77777777" w:rsidR="00407604" w:rsidRPr="00D0611A" w:rsidRDefault="00004E2D" w:rsidP="00D0611A">
      <w:pPr>
        <w:pStyle w:val="EndnoteText"/>
        <w:jc w:val="both"/>
        <w:rPr>
          <w:rStyle w:val="Hyperlink"/>
          <w:color w:val="auto"/>
        </w:rPr>
      </w:pPr>
      <w:hyperlink r:id="rId10" w:history="1">
        <w:r w:rsidR="00407604" w:rsidRPr="00D0611A">
          <w:rPr>
            <w:rStyle w:val="Hyperlink"/>
            <w:color w:val="auto"/>
          </w:rPr>
          <w:t>http://www.cdss.ca.gov/lettersnotices/EntRes/getinfo/acl/2016/16-40.pdf</w:t>
        </w:r>
      </w:hyperlink>
    </w:p>
    <w:p w14:paraId="740C2A1F" w14:textId="77777777" w:rsidR="00D3690D" w:rsidRPr="00D0611A" w:rsidRDefault="00D3690D" w:rsidP="00D0611A">
      <w:pPr>
        <w:pStyle w:val="EndnoteText"/>
        <w:jc w:val="both"/>
      </w:pPr>
    </w:p>
  </w:endnote>
  <w:endnote w:id="7">
    <w:p w14:paraId="6A8B5F74" w14:textId="77777777" w:rsidR="00407604" w:rsidRPr="00C7745C" w:rsidRDefault="0040760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11" w:history="1">
        <w:r w:rsidRPr="005979B7">
          <w:rPr>
            <w:rStyle w:val="Hyperlink"/>
            <w:rFonts w:cs="Times New Roman"/>
          </w:rPr>
          <w:t>United States Department of Health and Human Services, Administration for Children and Families</w:t>
        </w:r>
      </w:hyperlink>
      <w:r w:rsidRPr="00C7745C">
        <w:rPr>
          <w:rFonts w:cs="Times New Roman"/>
        </w:rPr>
        <w:t xml:space="preserve"> – A blog post that documents the statewide child care disaster requirements under Child Care and Development Fund (CCDF). </w:t>
      </w:r>
    </w:p>
    <w:p w14:paraId="7FD9E497" w14:textId="3A2A1AF0" w:rsidR="00407604" w:rsidRPr="00D0611A" w:rsidRDefault="00004E2D" w:rsidP="00D0611A">
      <w:pPr>
        <w:pStyle w:val="EndnoteText"/>
        <w:jc w:val="both"/>
        <w:rPr>
          <w:rFonts w:cs="Times New Roman"/>
        </w:rPr>
      </w:pPr>
      <w:hyperlink r:id="rId12" w:history="1">
        <w:r w:rsidR="00D3690D" w:rsidRPr="00D0611A">
          <w:rPr>
            <w:rStyle w:val="Hyperlink"/>
            <w:rFonts w:cs="Times New Roman"/>
            <w:color w:val="auto"/>
          </w:rPr>
          <w:t>https://www.acf.hhs.gov/archive/blog/2015/09/emergency-preparedness-ccdbg-reauthorization</w:t>
        </w:r>
      </w:hyperlink>
      <w:r w:rsidR="00D3690D" w:rsidRPr="00D0611A">
        <w:rPr>
          <w:rFonts w:cs="Times New Roman"/>
        </w:rPr>
        <w:t xml:space="preserve"> </w:t>
      </w:r>
    </w:p>
    <w:p w14:paraId="3DDD70DE" w14:textId="77777777" w:rsidR="00D3690D" w:rsidRPr="00D0611A" w:rsidRDefault="00D3690D" w:rsidP="00D0611A">
      <w:pPr>
        <w:pStyle w:val="EndnoteText"/>
        <w:jc w:val="both"/>
        <w:rPr>
          <w:rFonts w:cs="Times New Roman"/>
        </w:rPr>
      </w:pPr>
    </w:p>
  </w:endnote>
  <w:endnote w:id="8">
    <w:p w14:paraId="652373EF" w14:textId="77777777" w:rsidR="00407604" w:rsidRPr="00C7745C" w:rsidRDefault="0040760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13" w:history="1">
        <w:r w:rsidRPr="00C7745C">
          <w:rPr>
            <w:rStyle w:val="Hyperlink"/>
            <w:rFonts w:cs="Times New Roman"/>
          </w:rPr>
          <w:t>United States Department of Health and Human Services, Administration for Children and Families, Office of Child Care</w:t>
        </w:r>
      </w:hyperlink>
      <w:r w:rsidRPr="00C7745C">
        <w:rPr>
          <w:rFonts w:cs="Times New Roman"/>
        </w:rPr>
        <w:t xml:space="preserve"> – Frequently asked questions about the reauthorization and updates to CCDF.</w:t>
      </w:r>
    </w:p>
    <w:p w14:paraId="1C237410" w14:textId="77777777" w:rsidR="00407604" w:rsidRPr="00D0611A" w:rsidRDefault="00004E2D" w:rsidP="00D0611A">
      <w:pPr>
        <w:pStyle w:val="EndnoteText"/>
        <w:jc w:val="both"/>
        <w:rPr>
          <w:rStyle w:val="Hyperlink"/>
          <w:color w:val="auto"/>
        </w:rPr>
      </w:pPr>
      <w:hyperlink r:id="rId14" w:history="1">
        <w:r w:rsidR="00407604" w:rsidRPr="00D0611A">
          <w:rPr>
            <w:rStyle w:val="Hyperlink"/>
            <w:color w:val="auto"/>
          </w:rPr>
          <w:t>https://www.acf.hhs.gov/archive/occ/resource/faqs-about-the-ccdf-2015-nprm</w:t>
        </w:r>
      </w:hyperlink>
    </w:p>
    <w:p w14:paraId="728A1600" w14:textId="77777777" w:rsidR="00D3690D" w:rsidRPr="00D0611A" w:rsidRDefault="00D3690D" w:rsidP="00D0611A">
      <w:pPr>
        <w:pStyle w:val="EndnoteText"/>
        <w:jc w:val="both"/>
      </w:pPr>
    </w:p>
  </w:endnote>
  <w:endnote w:id="9">
    <w:p w14:paraId="1728544B" w14:textId="77777777" w:rsidR="00407604" w:rsidRPr="00D0611A" w:rsidRDefault="00407604" w:rsidP="00D0611A">
      <w:pPr>
        <w:pStyle w:val="EndnoteText"/>
        <w:jc w:val="both"/>
        <w:rPr>
          <w:rFonts w:cs="Times New Roman"/>
        </w:rPr>
      </w:pPr>
      <w:r w:rsidRPr="00C7745C">
        <w:rPr>
          <w:rStyle w:val="EndnoteReference"/>
        </w:rPr>
        <w:endnoteRef/>
      </w:r>
      <w:r w:rsidRPr="00C7745C">
        <w:t xml:space="preserve"> </w:t>
      </w:r>
      <w:hyperlink r:id="rId15" w:history="1">
        <w:r w:rsidRPr="00C7745C">
          <w:rPr>
            <w:rStyle w:val="Hyperlink"/>
            <w:rFonts w:cs="Times New Roman"/>
          </w:rPr>
          <w:t>KVC Kansas (pg. 60)</w:t>
        </w:r>
      </w:hyperlink>
      <w:r w:rsidRPr="00C7745C">
        <w:rPr>
          <w:rFonts w:cs="Times New Roman"/>
        </w:rPr>
        <w:t xml:space="preserve"> – A non-profit under KVC Health Systems Inc., a private non-profit child welfare organization.  Their role as placing children in foster care homes shows they work closely with the licensing agency to make sure the foster parents are licensed properly.  A KVC Family Services Coordinator assumes responsibility for completing </w:t>
      </w:r>
      <w:r w:rsidRPr="00D0611A">
        <w:rPr>
          <w:rFonts w:cs="Times New Roman"/>
        </w:rPr>
        <w:t>the initial licensing process with the families.</w:t>
      </w:r>
    </w:p>
    <w:p w14:paraId="013689DB" w14:textId="77777777" w:rsidR="00407604" w:rsidRPr="00D0611A" w:rsidRDefault="00004E2D" w:rsidP="00D0611A">
      <w:pPr>
        <w:pStyle w:val="EndnoteText"/>
        <w:jc w:val="both"/>
        <w:rPr>
          <w:rStyle w:val="Hyperlink"/>
          <w:rFonts w:cs="Times New Roman"/>
          <w:color w:val="auto"/>
        </w:rPr>
      </w:pPr>
      <w:hyperlink r:id="rId16" w:history="1">
        <w:r w:rsidR="00407604" w:rsidRPr="00D0611A">
          <w:rPr>
            <w:rStyle w:val="Hyperlink"/>
            <w:rFonts w:cs="Times New Roman"/>
            <w:color w:val="auto"/>
          </w:rPr>
          <w:t>http://kansas.kvc.org/wp-content/uploads/sites/2/2014/02/KVC-Foster-Parent-Policy-and-Procedure-Manual1.pdf</w:t>
        </w:r>
      </w:hyperlink>
    </w:p>
    <w:p w14:paraId="24E7A8BE" w14:textId="77777777" w:rsidR="00D3690D" w:rsidRPr="00C7745C" w:rsidRDefault="00D3690D" w:rsidP="00D0611A">
      <w:pPr>
        <w:pStyle w:val="EndnoteText"/>
        <w:jc w:val="both"/>
        <w:rPr>
          <w:rFonts w:cs="Times New Roman"/>
        </w:rPr>
      </w:pPr>
    </w:p>
  </w:endnote>
  <w:endnote w:id="10">
    <w:p w14:paraId="24534A69" w14:textId="77777777" w:rsidR="00407604" w:rsidRPr="00D0611A" w:rsidRDefault="00407604" w:rsidP="00D0611A">
      <w:pPr>
        <w:pStyle w:val="EndnoteText"/>
        <w:jc w:val="both"/>
      </w:pPr>
      <w:r>
        <w:rPr>
          <w:rStyle w:val="EndnoteReference"/>
        </w:rPr>
        <w:endnoteRef/>
      </w:r>
      <w:r>
        <w:t xml:space="preserve"> </w:t>
      </w:r>
      <w:hyperlink r:id="rId17" w:history="1">
        <w:r w:rsidRPr="002217F0">
          <w:rPr>
            <w:rStyle w:val="Hyperlink"/>
          </w:rPr>
          <w:t>National Center for Disaster Preparedness Resilient Children/Resilient Communities</w:t>
        </w:r>
      </w:hyperlink>
      <w:r>
        <w:t xml:space="preserve"> – An Out-of-Home Placement/Foster Care Emergency &amp; Disaster Plan Template to be refined for local use collaboratively between out-</w:t>
      </w:r>
      <w:r w:rsidRPr="00D0611A">
        <w:t xml:space="preserve">of-home placement agencies and designated caregivers. </w:t>
      </w:r>
    </w:p>
    <w:p w14:paraId="2A5A6C4C" w14:textId="77777777" w:rsidR="00407604" w:rsidRPr="00D0611A" w:rsidRDefault="00004E2D" w:rsidP="00D0611A">
      <w:pPr>
        <w:pStyle w:val="EndnoteText"/>
        <w:jc w:val="both"/>
      </w:pPr>
      <w:hyperlink r:id="rId18" w:history="1">
        <w:r w:rsidR="00407604" w:rsidRPr="00D0611A">
          <w:rPr>
            <w:rStyle w:val="Hyperlink"/>
            <w:color w:val="auto"/>
          </w:rPr>
          <w:t>https://rcrctoolbox.org/toolbox/foster-care-emergency-disaster-plan-template/</w:t>
        </w:r>
      </w:hyperlink>
      <w:r w:rsidR="00407604" w:rsidRPr="00D0611A">
        <w:t xml:space="preserve"> </w:t>
      </w:r>
    </w:p>
    <w:p w14:paraId="6444D3ED" w14:textId="77777777" w:rsidR="00D3690D" w:rsidRPr="00D0611A" w:rsidRDefault="00D3690D" w:rsidP="00D0611A">
      <w:pPr>
        <w:pStyle w:val="EndnoteText"/>
        <w:jc w:val="both"/>
      </w:pPr>
    </w:p>
  </w:endnote>
  <w:endnote w:id="11">
    <w:p w14:paraId="44E435F1" w14:textId="77777777" w:rsidR="00E86DD7" w:rsidRPr="00D0611A" w:rsidRDefault="00E86DD7"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19" w:history="1">
        <w:r w:rsidRPr="00FD2C9C">
          <w:rPr>
            <w:rStyle w:val="Hyperlink"/>
            <w:rFonts w:cs="Times New Roman"/>
          </w:rPr>
          <w:t>Alaska Center for Resource Families</w:t>
        </w:r>
      </w:hyperlink>
      <w:r w:rsidRPr="00C7745C">
        <w:rPr>
          <w:rFonts w:cs="Times New Roman"/>
        </w:rPr>
        <w:t xml:space="preserve"> – A training for foster parents about emergency planning and the requirements from the state of Alaska.  The training includes a mention of the requirement of foster parents having </w:t>
      </w:r>
      <w:r w:rsidRPr="00D0611A">
        <w:rPr>
          <w:rFonts w:cs="Times New Roman"/>
        </w:rPr>
        <w:t xml:space="preserve">to share their emergency response plan with the social and licensing worker.  </w:t>
      </w:r>
    </w:p>
    <w:p w14:paraId="01F63D44" w14:textId="7A1A9248" w:rsidR="00E86DD7" w:rsidRPr="00D0611A" w:rsidRDefault="00004E2D" w:rsidP="00D0611A">
      <w:pPr>
        <w:pStyle w:val="EndnoteText"/>
        <w:jc w:val="both"/>
      </w:pPr>
      <w:hyperlink r:id="rId20" w:history="1">
        <w:r w:rsidR="004F0FF3" w:rsidRPr="00D0611A">
          <w:rPr>
            <w:rStyle w:val="Hyperlink"/>
            <w:color w:val="auto"/>
          </w:rPr>
          <w:t>http://acrf.org</w:t>
        </w:r>
      </w:hyperlink>
      <w:r w:rsidR="00FE410A" w:rsidRPr="00D0611A">
        <w:t xml:space="preserve"> </w:t>
      </w:r>
    </w:p>
    <w:p w14:paraId="4FE1E8DC" w14:textId="77777777" w:rsidR="00D3690D" w:rsidRPr="00D0611A" w:rsidRDefault="00D3690D" w:rsidP="00D0611A">
      <w:pPr>
        <w:pStyle w:val="EndnoteText"/>
        <w:jc w:val="both"/>
        <w:rPr>
          <w:rFonts w:cs="Times New Roman"/>
        </w:rPr>
      </w:pPr>
    </w:p>
  </w:endnote>
  <w:endnote w:id="12">
    <w:p w14:paraId="1B9EA6B7" w14:textId="77777777" w:rsidR="002D6CF8" w:rsidRPr="00D0611A" w:rsidRDefault="002D6CF8"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21" w:history="1">
        <w:r w:rsidRPr="002C1F8F">
          <w:rPr>
            <w:rStyle w:val="Hyperlink"/>
            <w:rFonts w:cs="Times New Roman"/>
          </w:rPr>
          <w:t>Missouri Department of Social Services</w:t>
        </w:r>
      </w:hyperlink>
      <w:r w:rsidRPr="002C1F8F">
        <w:rPr>
          <w:rStyle w:val="Hyperlink"/>
          <w:rFonts w:cs="Times New Roman"/>
        </w:rPr>
        <w:t xml:space="preserve"> (pg. 1)</w:t>
      </w:r>
      <w:r w:rsidRPr="00C7745C">
        <w:rPr>
          <w:rFonts w:cs="Times New Roman"/>
        </w:rPr>
        <w:t xml:space="preserve"> – The disaster plan component of the 2015-2019 Child and Family Services Plan for the Missouri Department of Social Services.  There is an explicit requirement that the disaster plan </w:t>
      </w:r>
      <w:r w:rsidRPr="00D0611A">
        <w:rPr>
          <w:rFonts w:cs="Times New Roman"/>
        </w:rPr>
        <w:t xml:space="preserve">for the family must be reviewed every six months.  </w:t>
      </w:r>
    </w:p>
    <w:p w14:paraId="306E85EF" w14:textId="77777777" w:rsidR="002D6CF8" w:rsidRPr="00D0611A" w:rsidRDefault="00004E2D" w:rsidP="00D0611A">
      <w:pPr>
        <w:pStyle w:val="EndnoteText"/>
        <w:jc w:val="both"/>
        <w:rPr>
          <w:rStyle w:val="Hyperlink"/>
          <w:rFonts w:cs="Times New Roman"/>
          <w:color w:val="auto"/>
        </w:rPr>
      </w:pPr>
      <w:hyperlink r:id="rId22" w:history="1">
        <w:r w:rsidR="002D6CF8" w:rsidRPr="00D0611A">
          <w:rPr>
            <w:rStyle w:val="Hyperlink"/>
            <w:rFonts w:cs="Times New Roman"/>
            <w:color w:val="auto"/>
          </w:rPr>
          <w:t>https://dss.mo.gov/cd/cfsplan/2015-2019/2016-disaster-plan.pdf</w:t>
        </w:r>
      </w:hyperlink>
    </w:p>
    <w:p w14:paraId="78DEB868" w14:textId="77777777" w:rsidR="00D3690D" w:rsidRPr="00C7745C" w:rsidRDefault="00D3690D" w:rsidP="00D0611A">
      <w:pPr>
        <w:pStyle w:val="EndnoteText"/>
        <w:jc w:val="both"/>
        <w:rPr>
          <w:rFonts w:cs="Times New Roman"/>
        </w:rPr>
      </w:pPr>
    </w:p>
  </w:endnote>
  <w:endnote w:id="13">
    <w:p w14:paraId="1B14F84B" w14:textId="77777777" w:rsidR="002D6CF8" w:rsidRPr="00D0611A" w:rsidRDefault="002D6CF8"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23" w:history="1">
        <w:r w:rsidRPr="00C7745C">
          <w:rPr>
            <w:rStyle w:val="Hyperlink"/>
            <w:rFonts w:cs="Times New Roman"/>
          </w:rPr>
          <w:t>Florida Department of Children and Families (pg.33)</w:t>
        </w:r>
      </w:hyperlink>
      <w:r w:rsidRPr="00C7745C">
        <w:rPr>
          <w:rFonts w:cs="Times New Roman"/>
        </w:rPr>
        <w:t xml:space="preserve"> – Administrative code from Florida that includes a requirement for licensed out-of-home caregivers to have an up to date written plan for evacuation for natural or </w:t>
      </w:r>
      <w:r w:rsidRPr="00D0611A">
        <w:rPr>
          <w:rFonts w:cs="Times New Roman"/>
        </w:rPr>
        <w:t>manmade disasters.</w:t>
      </w:r>
    </w:p>
    <w:p w14:paraId="0E862041" w14:textId="77777777" w:rsidR="002D6CF8" w:rsidRPr="00D0611A" w:rsidRDefault="00004E2D" w:rsidP="00D0611A">
      <w:pPr>
        <w:pStyle w:val="EndnoteText"/>
        <w:jc w:val="both"/>
        <w:rPr>
          <w:rStyle w:val="Hyperlink"/>
          <w:rFonts w:cs="Times New Roman"/>
          <w:color w:val="auto"/>
        </w:rPr>
      </w:pPr>
      <w:hyperlink r:id="rId24" w:history="1">
        <w:r w:rsidR="002D6CF8" w:rsidRPr="00D0611A">
          <w:rPr>
            <w:rStyle w:val="Hyperlink"/>
            <w:rFonts w:cs="Times New Roman"/>
            <w:color w:val="auto"/>
          </w:rPr>
          <w:t>https://www.dcf.state.fl.us/admin/publications/fsp/fsdr/65C-13.pdf</w:t>
        </w:r>
      </w:hyperlink>
    </w:p>
    <w:p w14:paraId="1F76BBBE" w14:textId="77777777" w:rsidR="00D3690D" w:rsidRPr="00C7745C" w:rsidRDefault="00D3690D" w:rsidP="00D0611A">
      <w:pPr>
        <w:pStyle w:val="EndnoteText"/>
        <w:jc w:val="both"/>
        <w:rPr>
          <w:rFonts w:cs="Times New Roman"/>
        </w:rPr>
      </w:pPr>
    </w:p>
  </w:endnote>
  <w:endnote w:id="14">
    <w:p w14:paraId="0EE493EA" w14:textId="77777777" w:rsidR="00FC7A28" w:rsidRPr="00D0611A" w:rsidRDefault="00FC7A28"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25" w:anchor="NAC424Sec615" w:history="1">
        <w:r w:rsidRPr="00C7745C">
          <w:rPr>
            <w:rStyle w:val="Hyperlink"/>
            <w:rFonts w:cs="Times New Roman"/>
          </w:rPr>
          <w:t>Nevada Legislature (NAC 424.615)</w:t>
        </w:r>
      </w:hyperlink>
      <w:r w:rsidRPr="00C7745C">
        <w:rPr>
          <w:rFonts w:cs="Times New Roman"/>
        </w:rPr>
        <w:t xml:space="preserve"> – The Nevada Administrative Code contains requirements for foster homes for children to have disaster plans that are updated every year.  The licensing authority will do a site visit and provide </w:t>
      </w:r>
      <w:r w:rsidRPr="00D0611A">
        <w:rPr>
          <w:rFonts w:cs="Times New Roman"/>
        </w:rPr>
        <w:t>feedback on the disaster plan every year.</w:t>
      </w:r>
    </w:p>
    <w:p w14:paraId="720B4302" w14:textId="77777777" w:rsidR="00FC7A28" w:rsidRPr="00D0611A" w:rsidRDefault="00004E2D" w:rsidP="00D0611A">
      <w:pPr>
        <w:pStyle w:val="EndnoteText"/>
        <w:jc w:val="both"/>
        <w:rPr>
          <w:rStyle w:val="Hyperlink"/>
          <w:rFonts w:cs="Times New Roman"/>
          <w:color w:val="auto"/>
        </w:rPr>
      </w:pPr>
      <w:hyperlink r:id="rId26" w:anchor="NAC424Sec615" w:history="1">
        <w:r w:rsidR="00FC7A28" w:rsidRPr="00D0611A">
          <w:rPr>
            <w:rStyle w:val="Hyperlink"/>
            <w:rFonts w:cs="Times New Roman"/>
            <w:color w:val="auto"/>
          </w:rPr>
          <w:t>http://www.leg.state.nv.us/nAC/NAC-424.html#NAC424Sec615</w:t>
        </w:r>
      </w:hyperlink>
    </w:p>
    <w:p w14:paraId="6705CA54" w14:textId="77777777" w:rsidR="00D3690D" w:rsidRPr="00C7745C" w:rsidRDefault="00D3690D" w:rsidP="00D0611A">
      <w:pPr>
        <w:pStyle w:val="EndnoteText"/>
        <w:jc w:val="both"/>
        <w:rPr>
          <w:rFonts w:cs="Times New Roman"/>
        </w:rPr>
      </w:pPr>
    </w:p>
  </w:endnote>
  <w:endnote w:id="15">
    <w:p w14:paraId="35169D1D" w14:textId="77777777" w:rsidR="00FC7A28" w:rsidRPr="00D0611A" w:rsidRDefault="00FC7A28"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27" w:history="1">
        <w:r w:rsidRPr="00C7745C">
          <w:rPr>
            <w:rStyle w:val="Hyperlink"/>
            <w:rFonts w:cs="Times New Roman"/>
          </w:rPr>
          <w:t>Georgia Association of Homes and Services for Children</w:t>
        </w:r>
      </w:hyperlink>
      <w:r w:rsidRPr="00C7745C">
        <w:rPr>
          <w:rFonts w:cs="Times New Roman"/>
        </w:rPr>
        <w:t xml:space="preserve"> – A guide for disaster plans for foster care homes in </w:t>
      </w:r>
      <w:r w:rsidRPr="00D0611A">
        <w:rPr>
          <w:rFonts w:cs="Times New Roman"/>
        </w:rPr>
        <w:t>Georgia that isn’t legally binding, but provides a great deal of suggestions for a disaster plan for foster homes.</w:t>
      </w:r>
    </w:p>
    <w:p w14:paraId="3F961EE7" w14:textId="77777777" w:rsidR="00FC7A28" w:rsidRPr="00D0611A" w:rsidRDefault="00004E2D" w:rsidP="00D0611A">
      <w:pPr>
        <w:pStyle w:val="EndnoteText"/>
        <w:jc w:val="both"/>
        <w:rPr>
          <w:rStyle w:val="Hyperlink"/>
          <w:rFonts w:cs="Times New Roman"/>
          <w:color w:val="auto"/>
        </w:rPr>
      </w:pPr>
      <w:hyperlink r:id="rId28" w:history="1">
        <w:r w:rsidR="00FC7A28" w:rsidRPr="00D0611A">
          <w:rPr>
            <w:rStyle w:val="Hyperlink"/>
            <w:rFonts w:cs="Times New Roman"/>
            <w:color w:val="auto"/>
          </w:rPr>
          <w:t>https://www.gahsc.org/ms/fc/2008/fcdisasterprepplan20080612.doc</w:t>
        </w:r>
      </w:hyperlink>
    </w:p>
    <w:p w14:paraId="0C6BDFAA" w14:textId="77777777" w:rsidR="00D3690D" w:rsidRPr="00C7745C" w:rsidRDefault="00D3690D" w:rsidP="00D0611A">
      <w:pPr>
        <w:pStyle w:val="EndnoteText"/>
        <w:jc w:val="both"/>
        <w:rPr>
          <w:rFonts w:cs="Times New Roman"/>
        </w:rPr>
      </w:pPr>
    </w:p>
  </w:endnote>
  <w:endnote w:id="16">
    <w:p w14:paraId="19F33B70" w14:textId="77777777" w:rsidR="00294E8A" w:rsidRPr="00D0611A" w:rsidRDefault="00294E8A"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29" w:history="1">
        <w:r w:rsidRPr="00C7745C">
          <w:rPr>
            <w:rStyle w:val="Hyperlink"/>
            <w:rFonts w:cs="Times New Roman"/>
          </w:rPr>
          <w:t>Nevada Department of Health and Human Services, Division of Child and Family Services</w:t>
        </w:r>
      </w:hyperlink>
      <w:r w:rsidRPr="00C7745C">
        <w:rPr>
          <w:rFonts w:cs="Times New Roman"/>
        </w:rPr>
        <w:t xml:space="preserve"> – Disaster response and recovery plan for Nevada’s Division of Child and Family services, which includes establishing communication and </w:t>
      </w:r>
      <w:r w:rsidRPr="00D0611A">
        <w:rPr>
          <w:rFonts w:cs="Times New Roman"/>
        </w:rPr>
        <w:t>liaisons in neighboring counties and states in the event of an emergency.</w:t>
      </w:r>
    </w:p>
    <w:p w14:paraId="233BF9DA" w14:textId="77777777" w:rsidR="00294E8A" w:rsidRPr="00D0611A" w:rsidRDefault="00004E2D" w:rsidP="00D0611A">
      <w:pPr>
        <w:pStyle w:val="EndnoteText"/>
        <w:jc w:val="both"/>
        <w:rPr>
          <w:rStyle w:val="Hyperlink"/>
          <w:rFonts w:cs="Times New Roman"/>
          <w:color w:val="auto"/>
        </w:rPr>
      </w:pPr>
      <w:hyperlink r:id="rId30" w:history="1">
        <w:r w:rsidR="00294E8A" w:rsidRPr="00D0611A">
          <w:rPr>
            <w:rStyle w:val="Hyperlink"/>
            <w:rFonts w:cs="Times New Roman"/>
            <w:color w:val="auto"/>
          </w:rPr>
          <w:t>http://dcfs.nv.gov/uploadedfiles/dcfsnvgov/content/policies/cw/fpo_1501a_disasterresponseandrecoveryplan.pdf</w:t>
        </w:r>
      </w:hyperlink>
    </w:p>
    <w:p w14:paraId="38DDA8CC" w14:textId="77777777" w:rsidR="00D3690D" w:rsidRPr="00C7745C" w:rsidRDefault="00D3690D" w:rsidP="00D0611A">
      <w:pPr>
        <w:pStyle w:val="EndnoteText"/>
        <w:jc w:val="both"/>
        <w:rPr>
          <w:rFonts w:cs="Times New Roman"/>
        </w:rPr>
      </w:pPr>
    </w:p>
  </w:endnote>
  <w:endnote w:id="17">
    <w:p w14:paraId="4EECE295" w14:textId="77777777" w:rsidR="00294E8A" w:rsidRPr="00D0611A" w:rsidRDefault="00294E8A"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31" w:history="1">
        <w:r w:rsidRPr="006433F9">
          <w:rPr>
            <w:rStyle w:val="Hyperlink"/>
            <w:rFonts w:cs="Times New Roman"/>
          </w:rPr>
          <w:t>Contra Costa County Children &amp; Family Services in California</w:t>
        </w:r>
      </w:hyperlink>
      <w:r w:rsidRPr="00C7745C">
        <w:rPr>
          <w:rFonts w:cs="Times New Roman"/>
        </w:rPr>
        <w:t xml:space="preserve"> – The child welfare disaster plan for Contra Costa </w:t>
      </w:r>
      <w:r w:rsidRPr="00D0611A">
        <w:rPr>
          <w:rFonts w:cs="Times New Roman"/>
        </w:rPr>
        <w:t>county that includes sharing important documents and information with other states.</w:t>
      </w:r>
    </w:p>
    <w:p w14:paraId="70BD456B" w14:textId="12F35AF9" w:rsidR="00294E8A" w:rsidRPr="00D0611A" w:rsidRDefault="00004E2D" w:rsidP="00D0611A">
      <w:pPr>
        <w:pStyle w:val="EndnoteText"/>
        <w:jc w:val="both"/>
        <w:rPr>
          <w:rFonts w:cs="Times New Roman"/>
          <w:u w:val="single"/>
        </w:rPr>
      </w:pPr>
      <w:hyperlink r:id="rId32" w:history="1">
        <w:r w:rsidR="00D3690D" w:rsidRPr="00D0611A">
          <w:rPr>
            <w:rStyle w:val="Hyperlink"/>
            <w:rFonts w:cs="Times New Roman"/>
            <w:color w:val="auto"/>
          </w:rPr>
          <w:t>https://www.cdss.ca.gov/cfsweb/res/pdf/DisasterPlan/ContraCostaDisasterPlan.pdf</w:t>
        </w:r>
      </w:hyperlink>
    </w:p>
    <w:p w14:paraId="011BE7D2" w14:textId="77777777" w:rsidR="00D3690D" w:rsidRPr="00717266" w:rsidRDefault="00D3690D" w:rsidP="00D0611A">
      <w:pPr>
        <w:pStyle w:val="EndnoteText"/>
        <w:jc w:val="both"/>
        <w:rPr>
          <w:rFonts w:cs="Times New Roman"/>
          <w:color w:val="0563C1" w:themeColor="hyperlink"/>
          <w:u w:val="single"/>
        </w:rPr>
      </w:pPr>
    </w:p>
  </w:endnote>
  <w:endnote w:id="18">
    <w:p w14:paraId="5246D832" w14:textId="77777777" w:rsidR="00FE4B4F" w:rsidRPr="00D0611A" w:rsidRDefault="00FE4B4F"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33" w:history="1">
        <w:r w:rsidRPr="00C7745C">
          <w:rPr>
            <w:rStyle w:val="Hyperlink"/>
            <w:rFonts w:cs="Times New Roman"/>
          </w:rPr>
          <w:t>Virginia Department of Social Services (pg. 135 and pgs. 180-181)</w:t>
        </w:r>
      </w:hyperlink>
      <w:r w:rsidRPr="00C7745C">
        <w:rPr>
          <w:rFonts w:cs="Times New Roman"/>
        </w:rPr>
        <w:t xml:space="preserve"> – A statewide assessment of the Child and Family Services in Virginia.  The assessment cited CFSIA requirements for the caseworkers and the resulting policy from VDSS, implying its role as a lead agency for CFSIA.  Specific requirements for a written evacuation plan is also </w:t>
      </w:r>
      <w:r w:rsidRPr="00D0611A">
        <w:rPr>
          <w:rFonts w:cs="Times New Roman"/>
        </w:rPr>
        <w:t>mentioned.</w:t>
      </w:r>
    </w:p>
    <w:p w14:paraId="02E0DCBF" w14:textId="77777777" w:rsidR="00FE4B4F" w:rsidRPr="00D0611A" w:rsidRDefault="00004E2D" w:rsidP="00D0611A">
      <w:pPr>
        <w:pStyle w:val="EndnoteText"/>
        <w:jc w:val="both"/>
        <w:rPr>
          <w:rStyle w:val="Hyperlink"/>
          <w:rFonts w:cs="Times New Roman"/>
          <w:color w:val="auto"/>
        </w:rPr>
      </w:pPr>
      <w:hyperlink r:id="rId34" w:history="1">
        <w:r w:rsidR="00FE4B4F" w:rsidRPr="00D0611A">
          <w:rPr>
            <w:rStyle w:val="Hyperlink"/>
            <w:rFonts w:cs="Times New Roman"/>
            <w:color w:val="auto"/>
          </w:rPr>
          <w:t>https://www.dss.virginia.gov/files/about/reports/children/child_family_services_review/reports/2009/statewideassessment_05-2009.pdf</w:t>
        </w:r>
      </w:hyperlink>
    </w:p>
    <w:p w14:paraId="648953C4" w14:textId="77777777" w:rsidR="00D3690D" w:rsidRPr="00C7745C" w:rsidRDefault="00D3690D" w:rsidP="00D0611A">
      <w:pPr>
        <w:pStyle w:val="EndnoteText"/>
        <w:jc w:val="both"/>
        <w:rPr>
          <w:rFonts w:cs="Times New Roman"/>
        </w:rPr>
      </w:pPr>
    </w:p>
  </w:endnote>
  <w:endnote w:id="19">
    <w:p w14:paraId="0781320E" w14:textId="77777777" w:rsidR="00FE4B4F" w:rsidRPr="00D0611A" w:rsidRDefault="00FE4B4F" w:rsidP="00D0611A">
      <w:pPr>
        <w:pStyle w:val="EndnoteText"/>
        <w:jc w:val="both"/>
      </w:pPr>
      <w:r w:rsidRPr="00C7745C">
        <w:rPr>
          <w:rStyle w:val="EndnoteReference"/>
        </w:rPr>
        <w:endnoteRef/>
      </w:r>
      <w:r w:rsidRPr="00C7745C">
        <w:t xml:space="preserve"> </w:t>
      </w:r>
      <w:hyperlink r:id="rId35" w:history="1">
        <w:r w:rsidRPr="00C7745C">
          <w:rPr>
            <w:rStyle w:val="Hyperlink"/>
            <w:rFonts w:cs="Times New Roman"/>
          </w:rPr>
          <w:t>Child and Family Services Improvement Act of 2006 (CFSIA)</w:t>
        </w:r>
      </w:hyperlink>
      <w:r w:rsidRPr="00C7745C">
        <w:rPr>
          <w:rFonts w:cs="Times New Roman"/>
        </w:rPr>
        <w:t xml:space="preserve"> – The text for CFSIA as published under an amendment </w:t>
      </w:r>
      <w:r w:rsidRPr="00D0611A">
        <w:rPr>
          <w:rFonts w:cs="Times New Roman"/>
        </w:rPr>
        <w:t>of part B of title IV of the Social Security Act.</w:t>
      </w:r>
      <w:r w:rsidRPr="00D0611A">
        <w:t xml:space="preserve"> </w:t>
      </w:r>
    </w:p>
    <w:p w14:paraId="0269EC14" w14:textId="77777777" w:rsidR="00FE4B4F" w:rsidRPr="00D0611A" w:rsidRDefault="00004E2D" w:rsidP="00D0611A">
      <w:pPr>
        <w:pStyle w:val="EndnoteText"/>
        <w:jc w:val="both"/>
        <w:rPr>
          <w:rStyle w:val="Hyperlink"/>
          <w:color w:val="auto"/>
        </w:rPr>
      </w:pPr>
      <w:hyperlink r:id="rId36" w:history="1">
        <w:r w:rsidR="00FE4B4F" w:rsidRPr="00D0611A">
          <w:rPr>
            <w:rStyle w:val="Hyperlink"/>
            <w:color w:val="auto"/>
          </w:rPr>
          <w:t>https://www.congress.gov/109/plaws/publ288/PLAW-109publ288.pdf</w:t>
        </w:r>
      </w:hyperlink>
    </w:p>
    <w:p w14:paraId="0E1D4D3F" w14:textId="77777777" w:rsidR="00D3690D" w:rsidRPr="00C7745C" w:rsidRDefault="00D3690D" w:rsidP="00D0611A">
      <w:pPr>
        <w:pStyle w:val="EndnoteText"/>
        <w:jc w:val="both"/>
      </w:pPr>
    </w:p>
  </w:endnote>
  <w:endnote w:id="20">
    <w:p w14:paraId="34926D16" w14:textId="77777777" w:rsidR="00FE4B4F" w:rsidRPr="00D0611A" w:rsidRDefault="00FE4B4F" w:rsidP="00D0611A">
      <w:pPr>
        <w:pStyle w:val="EndnoteText"/>
        <w:jc w:val="both"/>
        <w:rPr>
          <w:rFonts w:cs="Times New Roman"/>
        </w:rPr>
      </w:pPr>
      <w:r w:rsidRPr="00C7745C">
        <w:rPr>
          <w:rStyle w:val="EndnoteReference"/>
        </w:rPr>
        <w:endnoteRef/>
      </w:r>
      <w:r w:rsidRPr="00C7745C">
        <w:t xml:space="preserve"> </w:t>
      </w:r>
      <w:hyperlink r:id="rId37" w:history="1">
        <w:r w:rsidRPr="00C7745C">
          <w:rPr>
            <w:rStyle w:val="Hyperlink"/>
            <w:rFonts w:cs="Times New Roman"/>
          </w:rPr>
          <w:t>Child and Family Services Improvement and Innovation Act (CFSII)</w:t>
        </w:r>
      </w:hyperlink>
      <w:r w:rsidRPr="00C7745C">
        <w:rPr>
          <w:rFonts w:cs="Times New Roman"/>
        </w:rPr>
        <w:t xml:space="preserve"> – The text for CFSII as published under an </w:t>
      </w:r>
      <w:r w:rsidRPr="00D0611A">
        <w:rPr>
          <w:rFonts w:cs="Times New Roman"/>
        </w:rPr>
        <w:t>amendment of part B of title IV of the Social Security Act.</w:t>
      </w:r>
    </w:p>
    <w:p w14:paraId="706FA78E" w14:textId="77777777" w:rsidR="00FE4B4F" w:rsidRPr="00D0611A" w:rsidRDefault="00004E2D" w:rsidP="00D0611A">
      <w:pPr>
        <w:pStyle w:val="EndnoteText"/>
        <w:jc w:val="both"/>
        <w:rPr>
          <w:rStyle w:val="Hyperlink"/>
          <w:color w:val="auto"/>
        </w:rPr>
      </w:pPr>
      <w:hyperlink r:id="rId38" w:history="1">
        <w:r w:rsidR="00FE4B4F" w:rsidRPr="00D0611A">
          <w:rPr>
            <w:rStyle w:val="Hyperlink"/>
            <w:color w:val="auto"/>
          </w:rPr>
          <w:t>https://www.congress.gov/112/plaws/publ34/PLAW-112publ34.pdf</w:t>
        </w:r>
      </w:hyperlink>
    </w:p>
    <w:p w14:paraId="2F8C71C4" w14:textId="77777777" w:rsidR="00D3690D" w:rsidRPr="00D0611A" w:rsidRDefault="00D3690D" w:rsidP="00D0611A">
      <w:pPr>
        <w:pStyle w:val="EndnoteText"/>
        <w:jc w:val="both"/>
      </w:pPr>
    </w:p>
  </w:endnote>
  <w:endnote w:id="21">
    <w:p w14:paraId="235674C9" w14:textId="77777777" w:rsidR="002C4E1C" w:rsidRPr="00D0611A" w:rsidRDefault="002C4E1C"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39" w:history="1">
        <w:r w:rsidRPr="00C7745C">
          <w:rPr>
            <w:rStyle w:val="Hyperlink"/>
            <w:rFonts w:cs="Times New Roman"/>
          </w:rPr>
          <w:t>Michigan Department of Health and Human Services (pgs. 251-256)</w:t>
        </w:r>
      </w:hyperlink>
      <w:r w:rsidRPr="00C7745C">
        <w:rPr>
          <w:rFonts w:cs="Times New Roman"/>
        </w:rPr>
        <w:t xml:space="preserve"> – Michigan’s welfare disaster plan includes information about the emergency response plan, procedures for displacement of children within the state, and </w:t>
      </w:r>
      <w:r w:rsidRPr="00D0611A">
        <w:rPr>
          <w:rFonts w:cs="Times New Roman"/>
        </w:rPr>
        <w:t xml:space="preserve">communication during emergencies.  </w:t>
      </w:r>
    </w:p>
    <w:p w14:paraId="46CB1837" w14:textId="77777777" w:rsidR="002C4E1C" w:rsidRPr="00D0611A" w:rsidRDefault="00004E2D" w:rsidP="00D0611A">
      <w:pPr>
        <w:pStyle w:val="EndnoteText"/>
        <w:jc w:val="both"/>
        <w:rPr>
          <w:rStyle w:val="Hyperlink"/>
          <w:rFonts w:cs="Times New Roman"/>
          <w:color w:val="auto"/>
        </w:rPr>
      </w:pPr>
      <w:hyperlink r:id="rId40" w:history="1">
        <w:r w:rsidR="002C4E1C" w:rsidRPr="00D0611A">
          <w:rPr>
            <w:rStyle w:val="Hyperlink"/>
            <w:rFonts w:cs="Times New Roman"/>
            <w:color w:val="auto"/>
          </w:rPr>
          <w:t>http://www.michigan.gov/documents/mdhhs/CFSP_2015-2019_APSR-2016_515500_7.pdf</w:t>
        </w:r>
      </w:hyperlink>
    </w:p>
    <w:p w14:paraId="075CEF07" w14:textId="77777777" w:rsidR="00D3690D" w:rsidRPr="00C7745C" w:rsidRDefault="00D3690D" w:rsidP="00D0611A">
      <w:pPr>
        <w:pStyle w:val="EndnoteText"/>
        <w:jc w:val="both"/>
        <w:rPr>
          <w:rFonts w:cs="Times New Roman"/>
        </w:rPr>
      </w:pPr>
    </w:p>
  </w:endnote>
  <w:endnote w:id="22">
    <w:p w14:paraId="786CBD9C" w14:textId="77777777" w:rsidR="002C4E1C" w:rsidRPr="00C7745C" w:rsidRDefault="002C4E1C"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41" w:history="1">
        <w:r w:rsidRPr="00C7745C">
          <w:rPr>
            <w:rStyle w:val="Hyperlink"/>
            <w:rFonts w:cs="Times New Roman"/>
          </w:rPr>
          <w:t>New York State Office of Children and Family Services (pgs. 165-170, out of state displacement on pg. 167)</w:t>
        </w:r>
      </w:hyperlink>
      <w:r w:rsidRPr="00C7745C">
        <w:rPr>
          <w:rStyle w:val="Hyperlink"/>
          <w:rFonts w:cs="Times New Roman"/>
        </w:rPr>
        <w:t xml:space="preserve"> </w:t>
      </w:r>
      <w:r w:rsidRPr="00C7745C">
        <w:rPr>
          <w:rFonts w:cs="Times New Roman"/>
        </w:rPr>
        <w:t xml:space="preserve">– New York State Office of Children and Family services is part of a Regional Catastrophe Planning Team which sets up an agreement between states in the region to collaborate on continuing Human Services and responding to a disaster.  </w:t>
      </w:r>
    </w:p>
    <w:p w14:paraId="7EB2FC62" w14:textId="77777777" w:rsidR="002C4E1C" w:rsidRPr="00D0611A" w:rsidRDefault="00004E2D" w:rsidP="00D0611A">
      <w:pPr>
        <w:pStyle w:val="EndnoteText"/>
        <w:jc w:val="both"/>
        <w:rPr>
          <w:rStyle w:val="Hyperlink"/>
          <w:rFonts w:cs="Times New Roman"/>
          <w:color w:val="auto"/>
        </w:rPr>
      </w:pPr>
      <w:hyperlink r:id="rId42" w:history="1">
        <w:r w:rsidR="002C4E1C" w:rsidRPr="00D0611A">
          <w:rPr>
            <w:rStyle w:val="Hyperlink"/>
            <w:rFonts w:cs="Times New Roman"/>
            <w:color w:val="auto"/>
          </w:rPr>
          <w:t>http://ocfs.ny.gov/main/reports/FFY%202010%20-%202014%20Final%20Report%20and%202015%20-%202019%20CFSP%206%2025%2014%20Final.pdf</w:t>
        </w:r>
      </w:hyperlink>
    </w:p>
    <w:p w14:paraId="2D85B3A5" w14:textId="77777777" w:rsidR="00D3690D" w:rsidRPr="00C7745C" w:rsidRDefault="00D3690D" w:rsidP="00D0611A">
      <w:pPr>
        <w:pStyle w:val="EndnoteText"/>
        <w:jc w:val="both"/>
        <w:rPr>
          <w:rFonts w:cs="Times New Roman"/>
        </w:rPr>
      </w:pPr>
    </w:p>
  </w:endnote>
  <w:endnote w:id="23">
    <w:p w14:paraId="6BEA0B1C" w14:textId="77777777" w:rsidR="00F20A94" w:rsidRPr="00D0611A" w:rsidRDefault="00F20A9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43" w:history="1">
        <w:r w:rsidRPr="00C7745C">
          <w:rPr>
            <w:rStyle w:val="Hyperlink"/>
            <w:rFonts w:cs="Times New Roman"/>
          </w:rPr>
          <w:t>Mariposa County in California (pgs. 6-7)</w:t>
        </w:r>
      </w:hyperlink>
      <w:r w:rsidRPr="00C7745C">
        <w:rPr>
          <w:rFonts w:cs="Times New Roman"/>
        </w:rPr>
        <w:t xml:space="preserve"> – Child welfare disaster response plan for Mariposa County in California.  The plan is based on requirements from CFSIA, and includes a section on responding to new child welfare cases that </w:t>
      </w:r>
      <w:r w:rsidRPr="00D0611A">
        <w:rPr>
          <w:rFonts w:cs="Times New Roman"/>
        </w:rPr>
        <w:t>are affected by a disaster.</w:t>
      </w:r>
    </w:p>
    <w:p w14:paraId="0CB932A7" w14:textId="77777777" w:rsidR="00F20A94" w:rsidRPr="00D0611A" w:rsidRDefault="00004E2D" w:rsidP="00D0611A">
      <w:pPr>
        <w:pStyle w:val="EndnoteText"/>
        <w:jc w:val="both"/>
        <w:rPr>
          <w:rStyle w:val="Hyperlink"/>
          <w:color w:val="auto"/>
        </w:rPr>
      </w:pPr>
      <w:hyperlink r:id="rId44" w:history="1">
        <w:r w:rsidR="00F20A94" w:rsidRPr="00D0611A">
          <w:rPr>
            <w:rStyle w:val="Hyperlink"/>
            <w:color w:val="auto"/>
          </w:rPr>
          <w:t>https://www.cdss.ca.gov/cfsweb/res/pdf/DisasterPlan/MariposaDisasterPlan.pdf</w:t>
        </w:r>
      </w:hyperlink>
    </w:p>
    <w:p w14:paraId="4150F8A7" w14:textId="77777777" w:rsidR="00D3690D" w:rsidRPr="006433F9" w:rsidRDefault="00D3690D" w:rsidP="00D0611A">
      <w:pPr>
        <w:pStyle w:val="EndnoteText"/>
        <w:jc w:val="both"/>
      </w:pPr>
    </w:p>
  </w:endnote>
  <w:endnote w:id="24">
    <w:p w14:paraId="03415B06" w14:textId="77777777" w:rsidR="00D42401" w:rsidRPr="00D0611A" w:rsidRDefault="00D42401" w:rsidP="00D42401">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45" w:history="1">
        <w:r w:rsidRPr="00C7745C">
          <w:rPr>
            <w:rStyle w:val="Hyperlink"/>
            <w:rFonts w:cs="Times New Roman"/>
          </w:rPr>
          <w:t>Indiana Department of Child Services</w:t>
        </w:r>
      </w:hyperlink>
      <w:r w:rsidRPr="00C7745C">
        <w:rPr>
          <w:rFonts w:cs="Times New Roman"/>
        </w:rPr>
        <w:t xml:space="preserve"> – This disaster plan documents operations, communications, main areas to </w:t>
      </w:r>
      <w:r w:rsidRPr="00D0611A">
        <w:rPr>
          <w:rFonts w:cs="Times New Roman"/>
        </w:rPr>
        <w:t>focus on, and chain of command for the Indiana Department of Child Services.</w:t>
      </w:r>
    </w:p>
    <w:p w14:paraId="7D4D9D7D" w14:textId="77777777" w:rsidR="00D42401" w:rsidRPr="00D0611A" w:rsidRDefault="00004E2D" w:rsidP="00D42401">
      <w:pPr>
        <w:pStyle w:val="EndnoteText"/>
        <w:jc w:val="both"/>
        <w:rPr>
          <w:rStyle w:val="Hyperlink"/>
          <w:rFonts w:cs="Times New Roman"/>
          <w:color w:val="auto"/>
        </w:rPr>
      </w:pPr>
      <w:hyperlink r:id="rId46" w:history="1">
        <w:r w:rsidR="00D42401" w:rsidRPr="00D0611A">
          <w:rPr>
            <w:rStyle w:val="Hyperlink"/>
            <w:rFonts w:cs="Times New Roman"/>
            <w:color w:val="auto"/>
          </w:rPr>
          <w:t>https://www.in.gov/dcs/files/Disaster_Plan.pdf</w:t>
        </w:r>
      </w:hyperlink>
    </w:p>
    <w:p w14:paraId="259FD0F9" w14:textId="77777777" w:rsidR="00D42401" w:rsidRPr="00C7745C" w:rsidRDefault="00D42401" w:rsidP="00D42401">
      <w:pPr>
        <w:pStyle w:val="EndnoteText"/>
        <w:jc w:val="both"/>
        <w:rPr>
          <w:rFonts w:cs="Times New Roman"/>
        </w:rPr>
      </w:pPr>
    </w:p>
  </w:endnote>
  <w:endnote w:id="25">
    <w:p w14:paraId="7F20A982" w14:textId="77777777" w:rsidR="00D42401" w:rsidRPr="00D0611A" w:rsidRDefault="00D42401" w:rsidP="00D42401">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47" w:history="1">
        <w:r w:rsidRPr="00C7745C">
          <w:rPr>
            <w:rStyle w:val="Hyperlink"/>
            <w:rFonts w:cs="Times New Roman"/>
          </w:rPr>
          <w:t>South Carolina Department of Social Services (pgs. 3-4)</w:t>
        </w:r>
      </w:hyperlink>
      <w:r w:rsidRPr="00C7745C">
        <w:rPr>
          <w:rFonts w:cs="Times New Roman"/>
        </w:rPr>
        <w:t xml:space="preserve"> – The Department of Social Services in South Carolina has a disaster plan that includes maintaining communication capabilities of child welfare and child protective services in </w:t>
      </w:r>
      <w:r w:rsidRPr="00D0611A">
        <w:rPr>
          <w:rFonts w:cs="Times New Roman"/>
        </w:rPr>
        <w:t>the event of a disaster.</w:t>
      </w:r>
    </w:p>
    <w:p w14:paraId="2313E441" w14:textId="77777777" w:rsidR="00D42401" w:rsidRPr="00D0611A" w:rsidRDefault="00004E2D" w:rsidP="00D42401">
      <w:pPr>
        <w:pStyle w:val="EndnoteText"/>
        <w:jc w:val="both"/>
        <w:rPr>
          <w:rStyle w:val="Hyperlink"/>
          <w:rFonts w:cs="Times New Roman"/>
          <w:color w:val="auto"/>
        </w:rPr>
      </w:pPr>
      <w:hyperlink r:id="rId48" w:history="1">
        <w:r w:rsidR="00D42401" w:rsidRPr="00D0611A">
          <w:rPr>
            <w:rStyle w:val="Hyperlink"/>
            <w:rFonts w:cs="Times New Roman"/>
            <w:color w:val="auto"/>
          </w:rPr>
          <w:t>https://dss.sc.gov/resource-library/statistics/APSR/files/CFSP_2015-2019DisasterPlan.pdf</w:t>
        </w:r>
      </w:hyperlink>
    </w:p>
    <w:p w14:paraId="4D284730" w14:textId="77777777" w:rsidR="00D42401" w:rsidRPr="00C7745C" w:rsidRDefault="00D42401" w:rsidP="00D42401">
      <w:pPr>
        <w:pStyle w:val="EndnoteText"/>
        <w:jc w:val="both"/>
        <w:rPr>
          <w:rFonts w:cs="Times New Roman"/>
        </w:rPr>
      </w:pPr>
    </w:p>
  </w:endnote>
  <w:endnote w:id="26">
    <w:p w14:paraId="2DDC4308" w14:textId="77777777" w:rsidR="00C726C9" w:rsidRPr="00C7745C" w:rsidRDefault="00C726C9"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49" w:history="1">
        <w:r w:rsidRPr="00C7745C">
          <w:rPr>
            <w:rStyle w:val="Hyperlink"/>
            <w:rFonts w:cs="Times New Roman"/>
          </w:rPr>
          <w:t>Indiana Department of Child Services (pgs. 12-13)</w:t>
        </w:r>
      </w:hyperlink>
      <w:r w:rsidRPr="00C7745C">
        <w:rPr>
          <w:rFonts w:cs="Times New Roman"/>
        </w:rPr>
        <w:t xml:space="preserve"> – A section of this disaster plan includes a specific focus on preservation of vital records to ensure that all information is maintained and there isn’t a disruption in services.</w:t>
      </w:r>
    </w:p>
    <w:p w14:paraId="7604537C" w14:textId="77777777" w:rsidR="00C726C9" w:rsidRPr="00D0611A" w:rsidRDefault="00004E2D" w:rsidP="00D0611A">
      <w:pPr>
        <w:pStyle w:val="EndnoteText"/>
        <w:jc w:val="both"/>
        <w:rPr>
          <w:rStyle w:val="Hyperlink"/>
          <w:rFonts w:cs="Times New Roman"/>
          <w:color w:val="auto"/>
        </w:rPr>
      </w:pPr>
      <w:hyperlink r:id="rId50" w:history="1">
        <w:r w:rsidR="00C726C9" w:rsidRPr="00D0611A">
          <w:rPr>
            <w:rStyle w:val="Hyperlink"/>
            <w:rFonts w:cs="Times New Roman"/>
            <w:color w:val="auto"/>
          </w:rPr>
          <w:t>https://www.in.gov/dcs/files/Disaster_Plan.pdf</w:t>
        </w:r>
      </w:hyperlink>
    </w:p>
    <w:p w14:paraId="387C92D2" w14:textId="77777777" w:rsidR="00D3690D" w:rsidRPr="00D0611A" w:rsidRDefault="00D3690D" w:rsidP="00D0611A">
      <w:pPr>
        <w:pStyle w:val="EndnoteText"/>
        <w:jc w:val="both"/>
        <w:rPr>
          <w:rFonts w:cs="Times New Roman"/>
        </w:rPr>
      </w:pPr>
    </w:p>
  </w:endnote>
  <w:endnote w:id="27">
    <w:p w14:paraId="445AF6DD" w14:textId="2B4D96A4" w:rsidR="00BE3124" w:rsidRPr="00D0611A" w:rsidRDefault="00BE312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51" w:history="1">
        <w:r w:rsidR="00732C65" w:rsidRPr="00E979B4">
          <w:rPr>
            <w:rStyle w:val="Hyperlink"/>
            <w:rFonts w:cs="Times New Roman"/>
          </w:rPr>
          <w:t xml:space="preserve">U.S. Department of Health </w:t>
        </w:r>
        <w:r w:rsidR="0098348D" w:rsidRPr="00E979B4">
          <w:rPr>
            <w:rStyle w:val="Hyperlink"/>
            <w:rFonts w:cs="Times New Roman"/>
          </w:rPr>
          <w:t xml:space="preserve">&amp; Human </w:t>
        </w:r>
        <w:r w:rsidR="00A611F7" w:rsidRPr="00E979B4">
          <w:rPr>
            <w:rStyle w:val="Hyperlink"/>
            <w:rFonts w:cs="Times New Roman"/>
          </w:rPr>
          <w:t>Services</w:t>
        </w:r>
      </w:hyperlink>
      <w:r w:rsidR="00EA75C8">
        <w:rPr>
          <w:rFonts w:cs="Times New Roman"/>
        </w:rPr>
        <w:t xml:space="preserve"> </w:t>
      </w:r>
      <w:r w:rsidR="00F54C97">
        <w:rPr>
          <w:rFonts w:cs="Times New Roman"/>
        </w:rPr>
        <w:t>–</w:t>
      </w:r>
      <w:r w:rsidR="00EA75C8">
        <w:rPr>
          <w:rFonts w:cs="Times New Roman"/>
        </w:rPr>
        <w:t xml:space="preserve"> </w:t>
      </w:r>
      <w:r w:rsidR="00F54C97">
        <w:rPr>
          <w:rFonts w:cs="Times New Roman"/>
        </w:rPr>
        <w:t>A list of resources</w:t>
      </w:r>
      <w:r w:rsidR="00F46262">
        <w:rPr>
          <w:rFonts w:cs="Times New Roman"/>
        </w:rPr>
        <w:t xml:space="preserve"> </w:t>
      </w:r>
      <w:r w:rsidR="00F54C97">
        <w:rPr>
          <w:rFonts w:cs="Times New Roman"/>
        </w:rPr>
        <w:t>from</w:t>
      </w:r>
      <w:r w:rsidR="00FA7148">
        <w:rPr>
          <w:rFonts w:cs="Times New Roman"/>
        </w:rPr>
        <w:t xml:space="preserve"> the</w:t>
      </w:r>
      <w:r w:rsidR="00F54C97">
        <w:rPr>
          <w:rFonts w:cs="Times New Roman"/>
        </w:rPr>
        <w:t xml:space="preserve"> </w:t>
      </w:r>
      <w:r w:rsidR="00446FB9">
        <w:rPr>
          <w:rFonts w:cs="Times New Roman"/>
        </w:rPr>
        <w:t>HHS Administration for Children &amp; Families’ Children’s Burea</w:t>
      </w:r>
      <w:r w:rsidR="00A557D3">
        <w:rPr>
          <w:rFonts w:cs="Times New Roman"/>
        </w:rPr>
        <w:t>u</w:t>
      </w:r>
      <w:r w:rsidR="00FA7148">
        <w:rPr>
          <w:rFonts w:cs="Times New Roman"/>
        </w:rPr>
        <w:t xml:space="preserve"> that includes </w:t>
      </w:r>
      <w:r w:rsidR="00E979B4">
        <w:rPr>
          <w:rFonts w:cs="Times New Roman"/>
        </w:rPr>
        <w:t>guidance on information sharing between states</w:t>
      </w:r>
      <w:r w:rsidR="00A557D3">
        <w:rPr>
          <w:rFonts w:cs="Times New Roman"/>
        </w:rPr>
        <w:t>.</w:t>
      </w:r>
      <w:r w:rsidR="00944D57" w:rsidRPr="005665D4">
        <w:rPr>
          <w:rFonts w:cs="Times New Roman"/>
          <w:b/>
          <w:bCs/>
        </w:rPr>
        <w:t xml:space="preserve"> </w:t>
      </w:r>
      <w:r w:rsidR="00BC0CF5" w:rsidRPr="005665D4">
        <w:rPr>
          <w:rFonts w:cs="Times New Roman"/>
          <w:b/>
          <w:bCs/>
        </w:rPr>
        <w:t>Note:</w:t>
      </w:r>
      <w:r w:rsidR="00A557D3">
        <w:rPr>
          <w:rFonts w:cs="Times New Roman"/>
        </w:rPr>
        <w:t xml:space="preserve"> </w:t>
      </w:r>
      <w:r w:rsidR="00B37C94">
        <w:rPr>
          <w:rFonts w:cs="Times New Roman"/>
        </w:rPr>
        <w:t>T</w:t>
      </w:r>
      <w:r w:rsidR="00A557D3">
        <w:rPr>
          <w:rFonts w:cs="Times New Roman"/>
        </w:rPr>
        <w:t>he</w:t>
      </w:r>
      <w:r w:rsidR="00BC0CF5">
        <w:rPr>
          <w:rFonts w:cs="Times New Roman"/>
        </w:rPr>
        <w:t xml:space="preserve"> </w:t>
      </w:r>
      <w:r w:rsidR="00A557D3" w:rsidRPr="00A557D3">
        <w:rPr>
          <w:rFonts w:cs="Times New Roman"/>
        </w:rPr>
        <w:t xml:space="preserve">Statewide Automated Child Welfare Information System (SACWIS) is now obsolete and has been replaced with the </w:t>
      </w:r>
      <w:r w:rsidR="00A557D3" w:rsidRPr="00D0611A">
        <w:rPr>
          <w:rFonts w:cs="Times New Roman"/>
        </w:rPr>
        <w:t>Comprehensive Child Welfare Information System (CCWIS).</w:t>
      </w:r>
    </w:p>
    <w:p w14:paraId="0472B743" w14:textId="14D24000" w:rsidR="00BE3124" w:rsidRPr="00D0611A" w:rsidRDefault="00004E2D" w:rsidP="00D0611A">
      <w:pPr>
        <w:pStyle w:val="EndnoteText"/>
        <w:jc w:val="both"/>
        <w:rPr>
          <w:rFonts w:cs="Times New Roman"/>
        </w:rPr>
      </w:pPr>
      <w:hyperlink r:id="rId52" w:history="1">
        <w:r w:rsidR="00E979B4" w:rsidRPr="00D0611A">
          <w:rPr>
            <w:rStyle w:val="Hyperlink"/>
            <w:rFonts w:cs="Times New Roman"/>
            <w:color w:val="auto"/>
          </w:rPr>
          <w:t>https://www.acf.hhs.gov/cb/training-technical-assistance/state-tribal-info-systems/federal-guidance</w:t>
        </w:r>
      </w:hyperlink>
      <w:r w:rsidR="00E979B4" w:rsidRPr="00D0611A">
        <w:rPr>
          <w:rFonts w:cs="Times New Roman"/>
        </w:rPr>
        <w:t xml:space="preserve"> </w:t>
      </w:r>
    </w:p>
    <w:p w14:paraId="4E016EE2" w14:textId="77777777" w:rsidR="00D3690D" w:rsidRPr="00C7745C" w:rsidRDefault="00D3690D" w:rsidP="00D0611A">
      <w:pPr>
        <w:pStyle w:val="EndnoteText"/>
        <w:jc w:val="both"/>
        <w:rPr>
          <w:rFonts w:cs="Times New Roman"/>
        </w:rPr>
      </w:pPr>
    </w:p>
  </w:endnote>
  <w:endnote w:id="28">
    <w:p w14:paraId="1D5E5B8C" w14:textId="77777777" w:rsidR="00BE3124" w:rsidRPr="00D0611A" w:rsidRDefault="00BE312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53" w:history="1">
        <w:r w:rsidRPr="00C7745C">
          <w:rPr>
            <w:rStyle w:val="Hyperlink"/>
            <w:rFonts w:cs="Times New Roman"/>
          </w:rPr>
          <w:t>New Mexico Children, Youth &amp; Families Department (pg.10)</w:t>
        </w:r>
      </w:hyperlink>
      <w:r w:rsidRPr="00C7745C">
        <w:rPr>
          <w:rFonts w:cs="Times New Roman"/>
        </w:rPr>
        <w:t xml:space="preserve"> – New Mexico specifically states that foster care providers need to have a readiness plan that includes items for children to take with them in an evacuation.  The </w:t>
      </w:r>
      <w:r w:rsidRPr="00D0611A">
        <w:rPr>
          <w:rFonts w:cs="Times New Roman"/>
        </w:rPr>
        <w:t>items include the child’s social security card, Medicaid card, special needs, and birth certificate.</w:t>
      </w:r>
    </w:p>
    <w:p w14:paraId="47EAD46A" w14:textId="77777777" w:rsidR="00BE3124" w:rsidRPr="00D0611A" w:rsidRDefault="00004E2D" w:rsidP="00D0611A">
      <w:pPr>
        <w:pStyle w:val="EndnoteText"/>
        <w:jc w:val="both"/>
        <w:rPr>
          <w:rStyle w:val="Hyperlink"/>
          <w:rFonts w:cs="Times New Roman"/>
          <w:color w:val="auto"/>
        </w:rPr>
      </w:pPr>
      <w:hyperlink r:id="rId54" w:history="1">
        <w:r w:rsidR="00BE3124" w:rsidRPr="00D0611A">
          <w:rPr>
            <w:rStyle w:val="Hyperlink"/>
            <w:rFonts w:cs="Times New Roman"/>
            <w:color w:val="auto"/>
          </w:rPr>
          <w:t>https://cyfd.org/docs/New_Mexico_CYFD_PS_2015_Emergency_Response_Plan.pdf</w:t>
        </w:r>
      </w:hyperlink>
    </w:p>
    <w:p w14:paraId="00C23370" w14:textId="77777777" w:rsidR="00D3690D" w:rsidRPr="006433F9" w:rsidRDefault="00D3690D" w:rsidP="00D0611A">
      <w:pPr>
        <w:pStyle w:val="EndnoteText"/>
        <w:jc w:val="both"/>
        <w:rPr>
          <w:rFonts w:cs="Times New Roman"/>
        </w:rPr>
      </w:pPr>
    </w:p>
  </w:endnote>
  <w:endnote w:id="29">
    <w:p w14:paraId="16E3B616" w14:textId="77777777" w:rsidR="00BE3124" w:rsidRPr="00C7745C" w:rsidRDefault="00BE3124" w:rsidP="00D0611A">
      <w:pPr>
        <w:pStyle w:val="EndnoteText"/>
        <w:jc w:val="both"/>
        <w:rPr>
          <w:rFonts w:cs="Times New Roman"/>
        </w:rPr>
      </w:pPr>
      <w:r w:rsidRPr="006433F9">
        <w:rPr>
          <w:rStyle w:val="EndnoteReference"/>
          <w:rFonts w:cs="Times New Roman"/>
        </w:rPr>
        <w:endnoteRef/>
      </w:r>
      <w:r w:rsidRPr="006433F9">
        <w:rPr>
          <w:rFonts w:cs="Times New Roman"/>
        </w:rPr>
        <w:t xml:space="preserve"> </w:t>
      </w:r>
      <w:hyperlink r:id="rId55" w:history="1">
        <w:r w:rsidRPr="006433F9">
          <w:rPr>
            <w:rStyle w:val="Hyperlink"/>
            <w:rFonts w:cs="Times New Roman"/>
          </w:rPr>
          <w:t>South Carolina Department of Social Services (pg. 9)</w:t>
        </w:r>
      </w:hyperlink>
      <w:r w:rsidRPr="00C7745C">
        <w:rPr>
          <w:rFonts w:cs="Times New Roman"/>
        </w:rPr>
        <w:t xml:space="preserve"> – South Carolina’s policy for foster care states that the case worker will obtain and hold onto the child’s birth certificate and social security card.</w:t>
      </w:r>
    </w:p>
    <w:p w14:paraId="38CD19B9" w14:textId="77777777" w:rsidR="00BE3124" w:rsidRPr="00D0611A" w:rsidRDefault="00004E2D" w:rsidP="00D0611A">
      <w:pPr>
        <w:pStyle w:val="EndnoteText"/>
        <w:jc w:val="both"/>
        <w:rPr>
          <w:rStyle w:val="Hyperlink"/>
          <w:color w:val="auto"/>
        </w:rPr>
      </w:pPr>
      <w:hyperlink r:id="rId56" w:history="1">
        <w:r w:rsidR="00BE3124" w:rsidRPr="00D0611A">
          <w:rPr>
            <w:rStyle w:val="Hyperlink"/>
            <w:color w:val="auto"/>
          </w:rPr>
          <w:t>https://dss.sc.gov/media/2095/fostercare_2019-07-15.pdf</w:t>
        </w:r>
      </w:hyperlink>
    </w:p>
    <w:p w14:paraId="5C185F7F" w14:textId="77777777" w:rsidR="00D3690D" w:rsidRPr="006433F9" w:rsidRDefault="00D3690D" w:rsidP="00D0611A">
      <w:pPr>
        <w:pStyle w:val="EndnoteText"/>
        <w:jc w:val="both"/>
      </w:pPr>
    </w:p>
  </w:endnote>
  <w:endnote w:id="30">
    <w:p w14:paraId="2F609CBC" w14:textId="77777777" w:rsidR="00BE3124" w:rsidRPr="00C7745C" w:rsidRDefault="00BE3124"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57" w:history="1">
        <w:r w:rsidRPr="00C7745C">
          <w:rPr>
            <w:rStyle w:val="Hyperlink"/>
            <w:rFonts w:cs="Times New Roman"/>
          </w:rPr>
          <w:t>Los Angeles County Department of Children and Family Services</w:t>
        </w:r>
      </w:hyperlink>
      <w:r w:rsidRPr="00C7745C">
        <w:rPr>
          <w:rFonts w:cs="Times New Roman"/>
        </w:rPr>
        <w:t xml:space="preserve"> – This policy states that adoptive parents cannot be given the child’s birth certificate due to confidentiality of birth parents.</w:t>
      </w:r>
    </w:p>
    <w:p w14:paraId="28699990" w14:textId="77777777" w:rsidR="00BE3124" w:rsidRPr="00D0611A" w:rsidRDefault="00004E2D" w:rsidP="00D0611A">
      <w:pPr>
        <w:pStyle w:val="EndnoteText"/>
        <w:jc w:val="both"/>
        <w:rPr>
          <w:rStyle w:val="Hyperlink"/>
          <w:color w:val="auto"/>
        </w:rPr>
      </w:pPr>
      <w:hyperlink r:id="rId58" w:history="1">
        <w:r w:rsidR="00BE3124" w:rsidRPr="00D0611A">
          <w:rPr>
            <w:rStyle w:val="Hyperlink"/>
            <w:color w:val="auto"/>
          </w:rPr>
          <w:t>http://policy.dcfs.lacounty.gov/Content/Obtaining_a_Passport_for.htm</w:t>
        </w:r>
      </w:hyperlink>
    </w:p>
    <w:p w14:paraId="6142D7A4" w14:textId="77777777" w:rsidR="00D3690D" w:rsidRPr="00D0611A" w:rsidRDefault="00D3690D" w:rsidP="00D0611A">
      <w:pPr>
        <w:pStyle w:val="EndnoteText"/>
        <w:jc w:val="both"/>
      </w:pPr>
    </w:p>
  </w:endnote>
  <w:endnote w:id="31">
    <w:p w14:paraId="624E8AA5" w14:textId="77777777" w:rsidR="00D1012B" w:rsidRPr="00D0611A" w:rsidRDefault="00D1012B" w:rsidP="00D0611A">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59" w:history="1">
        <w:r w:rsidRPr="00C7745C">
          <w:rPr>
            <w:rStyle w:val="Hyperlink"/>
            <w:rFonts w:cs="Times New Roman"/>
          </w:rPr>
          <w:t>Michigan Department of Health and Human Services (pg. 130)</w:t>
        </w:r>
      </w:hyperlink>
      <w:r w:rsidRPr="00C7745C">
        <w:rPr>
          <w:rFonts w:cs="Times New Roman"/>
        </w:rPr>
        <w:t xml:space="preserve"> – Michigan’s foster care program has disaster response procedures that include a focus on preservation of essential records that is backed up and is accessible </w:t>
      </w:r>
      <w:r w:rsidRPr="00D0611A">
        <w:rPr>
          <w:rFonts w:cs="Times New Roman"/>
        </w:rPr>
        <w:t xml:space="preserve">statewide.  The preservation of essential records allows there to be uninterrupted payments to foster caregivers.  </w:t>
      </w:r>
    </w:p>
    <w:p w14:paraId="7A29C8BC" w14:textId="77777777" w:rsidR="00D1012B" w:rsidRPr="00D0611A" w:rsidRDefault="00004E2D" w:rsidP="00D0611A">
      <w:pPr>
        <w:pStyle w:val="EndnoteText"/>
        <w:jc w:val="both"/>
        <w:rPr>
          <w:rStyle w:val="Hyperlink"/>
          <w:rFonts w:cs="Times New Roman"/>
          <w:color w:val="auto"/>
        </w:rPr>
      </w:pPr>
      <w:hyperlink r:id="rId60" w:history="1">
        <w:r w:rsidR="00D1012B" w:rsidRPr="00D0611A">
          <w:rPr>
            <w:rStyle w:val="Hyperlink"/>
            <w:rFonts w:cs="Times New Roman"/>
            <w:color w:val="auto"/>
          </w:rPr>
          <w:t>https://www.michigan.gov/documents/dhs/CFSP_2015-2019_Final_Revision_473521_7.pdf</w:t>
        </w:r>
      </w:hyperlink>
    </w:p>
    <w:p w14:paraId="294C522D" w14:textId="77777777" w:rsidR="00D3690D" w:rsidRPr="00C7745C" w:rsidRDefault="00D3690D" w:rsidP="00D0611A">
      <w:pPr>
        <w:pStyle w:val="EndnoteText"/>
        <w:jc w:val="both"/>
        <w:rPr>
          <w:rFonts w:cs="Times New Roman"/>
        </w:rPr>
      </w:pPr>
    </w:p>
  </w:endnote>
  <w:endnote w:id="32">
    <w:p w14:paraId="778F5D41" w14:textId="77777777" w:rsidR="00B26FD2" w:rsidRPr="00D0611A" w:rsidRDefault="00B26FD2" w:rsidP="00B26FD2">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61" w:history="1">
        <w:r w:rsidRPr="00C7745C">
          <w:rPr>
            <w:rStyle w:val="Hyperlink"/>
            <w:rFonts w:cs="Times New Roman"/>
          </w:rPr>
          <w:t>Maryland Department of Human Resources (pg.20-22)</w:t>
        </w:r>
      </w:hyperlink>
      <w:r w:rsidRPr="00C7745C">
        <w:rPr>
          <w:rFonts w:cs="Times New Roman"/>
        </w:rPr>
        <w:t xml:space="preserve"> – Maryland’s Department of Human Resources has specific protocols for children in state care, such as foster care, and ensuring their access to education.  One aspect of these </w:t>
      </w:r>
      <w:r w:rsidRPr="00D0611A">
        <w:rPr>
          <w:rFonts w:cs="Times New Roman"/>
        </w:rPr>
        <w:t>protocols includes information sharing between local school systems and child welfare services.</w:t>
      </w:r>
    </w:p>
    <w:p w14:paraId="51F98850" w14:textId="77777777" w:rsidR="00B26FD2" w:rsidRPr="00D0611A" w:rsidRDefault="00004E2D" w:rsidP="00B26FD2">
      <w:pPr>
        <w:pStyle w:val="EndnoteText"/>
        <w:jc w:val="both"/>
        <w:rPr>
          <w:rStyle w:val="Hyperlink"/>
          <w:rFonts w:cs="Times New Roman"/>
          <w:color w:val="auto"/>
        </w:rPr>
      </w:pPr>
      <w:hyperlink r:id="rId62" w:history="1">
        <w:r w:rsidR="00B26FD2" w:rsidRPr="00D0611A">
          <w:rPr>
            <w:rStyle w:val="Hyperlink"/>
            <w:rFonts w:cs="Times New Roman"/>
            <w:color w:val="auto"/>
          </w:rPr>
          <w:t>http://dhr.maryland.gov/documents/Manuals/Foster%20Care/access-to-education-for-children-in-foster-care.pdf</w:t>
        </w:r>
      </w:hyperlink>
    </w:p>
    <w:p w14:paraId="6CEF4F15" w14:textId="77777777" w:rsidR="00B26FD2" w:rsidRPr="00D0611A" w:rsidRDefault="00B26FD2" w:rsidP="00B26FD2">
      <w:pPr>
        <w:pStyle w:val="EndnoteText"/>
        <w:jc w:val="both"/>
        <w:rPr>
          <w:rFonts w:cs="Times New Roman"/>
        </w:rPr>
      </w:pPr>
    </w:p>
  </w:endnote>
  <w:endnote w:id="33">
    <w:p w14:paraId="33B9D9A8" w14:textId="77777777" w:rsidR="00B26FD2" w:rsidRPr="00C7745C" w:rsidRDefault="00B26FD2" w:rsidP="00B26FD2">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63" w:history="1">
        <w:r w:rsidRPr="00C7745C">
          <w:rPr>
            <w:rStyle w:val="Hyperlink"/>
            <w:rFonts w:cs="Times New Roman"/>
          </w:rPr>
          <w:t>Wisconsin Department of Public Instruction (pgs. 21-22)</w:t>
        </w:r>
      </w:hyperlink>
      <w:r w:rsidRPr="00C7745C">
        <w:rPr>
          <w:rFonts w:cs="Times New Roman"/>
        </w:rPr>
        <w:t xml:space="preserve"> – Wisconsin has a publication that contains the procedures and policies for children in foster care and sharing information between human service agencies and schools.</w:t>
      </w:r>
    </w:p>
    <w:p w14:paraId="7BDFD3C6" w14:textId="77777777" w:rsidR="00B26FD2" w:rsidRPr="00D0611A" w:rsidRDefault="00004E2D" w:rsidP="00B26FD2">
      <w:pPr>
        <w:pStyle w:val="EndnoteText"/>
        <w:jc w:val="both"/>
        <w:rPr>
          <w:rStyle w:val="Hyperlink"/>
          <w:rFonts w:cs="Times New Roman"/>
          <w:color w:val="auto"/>
        </w:rPr>
      </w:pPr>
      <w:hyperlink r:id="rId64" w:history="1">
        <w:r w:rsidR="00B26FD2" w:rsidRPr="00D0611A">
          <w:rPr>
            <w:rStyle w:val="Hyperlink"/>
            <w:rFonts w:cs="Times New Roman"/>
            <w:color w:val="auto"/>
          </w:rPr>
          <w:t>https://dpi.wi.gov/sites/default/files/imce/sspw/pdf/sswedfostercare.pdf</w:t>
        </w:r>
      </w:hyperlink>
    </w:p>
    <w:p w14:paraId="54CC59A6" w14:textId="77777777" w:rsidR="00B26FD2" w:rsidRPr="00C7745C" w:rsidRDefault="00B26FD2" w:rsidP="00B26FD2">
      <w:pPr>
        <w:pStyle w:val="EndnoteText"/>
        <w:jc w:val="both"/>
        <w:rPr>
          <w:rFonts w:cs="Times New Roman"/>
        </w:rPr>
      </w:pPr>
    </w:p>
  </w:endnote>
  <w:endnote w:id="34">
    <w:p w14:paraId="6EBAC479" w14:textId="77777777" w:rsidR="00B26FD2" w:rsidRPr="00D0611A" w:rsidRDefault="00B26FD2" w:rsidP="00B26FD2">
      <w:pPr>
        <w:pStyle w:val="EndnoteText"/>
        <w:jc w:val="both"/>
      </w:pPr>
      <w:r>
        <w:rPr>
          <w:rStyle w:val="EndnoteReference"/>
        </w:rPr>
        <w:endnoteRef/>
      </w:r>
      <w:r>
        <w:t xml:space="preserve"> </w:t>
      </w:r>
      <w:hyperlink r:id="rId65" w:history="1">
        <w:r w:rsidRPr="00267470">
          <w:rPr>
            <w:rStyle w:val="Hyperlink"/>
          </w:rPr>
          <w:t>Resilient Children/Resilient Communities (RCRC) Toolbox</w:t>
        </w:r>
      </w:hyperlink>
      <w:r w:rsidRPr="00267470">
        <w:rPr>
          <w:color w:val="000000" w:themeColor="text1"/>
        </w:rPr>
        <w:t xml:space="preserve"> </w:t>
      </w:r>
      <w:r w:rsidRPr="00994A81">
        <w:rPr>
          <w:color w:val="000000" w:themeColor="text1"/>
        </w:rPr>
        <w:t>–</w:t>
      </w:r>
      <w:r w:rsidRPr="00267470">
        <w:rPr>
          <w:color w:val="000000" w:themeColor="text1"/>
        </w:rPr>
        <w:t xml:space="preserve"> A guide to</w:t>
      </w:r>
      <w:r>
        <w:rPr>
          <w:color w:val="000000" w:themeColor="text1"/>
        </w:rPr>
        <w:t xml:space="preserve"> writing a Memorandum of Understanding (MOU),</w:t>
      </w:r>
      <w:r w:rsidRPr="00F751B7">
        <w:rPr>
          <w:color w:val="000000" w:themeColor="text1"/>
        </w:rPr>
        <w:t xml:space="preserve"> </w:t>
      </w:r>
      <w:r w:rsidRPr="00E004B9">
        <w:t xml:space="preserve">including the key questions to think about when establishing a collaboration agreement and an MOU </w:t>
      </w:r>
      <w:r w:rsidRPr="00D0611A">
        <w:t>template.</w:t>
      </w:r>
    </w:p>
    <w:p w14:paraId="0E104348" w14:textId="77777777" w:rsidR="00B26FD2" w:rsidRPr="00D0611A" w:rsidRDefault="00004E2D" w:rsidP="00B26FD2">
      <w:pPr>
        <w:pStyle w:val="EndnoteText"/>
        <w:jc w:val="both"/>
      </w:pPr>
      <w:hyperlink r:id="rId66" w:history="1">
        <w:r w:rsidR="00B26FD2" w:rsidRPr="00D0611A">
          <w:rPr>
            <w:rStyle w:val="Hyperlink"/>
            <w:color w:val="auto"/>
          </w:rPr>
          <w:t>https://rcrctoolbox.org/toolbox/guide-to-writing-an-mou/</w:t>
        </w:r>
      </w:hyperlink>
      <w:r w:rsidR="00B26FD2" w:rsidRPr="00D0611A">
        <w:t xml:space="preserve"> </w:t>
      </w:r>
    </w:p>
    <w:p w14:paraId="20F1D53C" w14:textId="77777777" w:rsidR="00B26FD2" w:rsidRPr="0072479F" w:rsidRDefault="00B26FD2" w:rsidP="00B26FD2">
      <w:pPr>
        <w:pStyle w:val="EndnoteText"/>
        <w:jc w:val="both"/>
      </w:pPr>
    </w:p>
  </w:endnote>
  <w:endnote w:id="35">
    <w:p w14:paraId="788E1B7C" w14:textId="77777777" w:rsidR="00B26FD2" w:rsidRPr="00C7745C" w:rsidRDefault="00B26FD2" w:rsidP="00B26FD2">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67" w:history="1">
        <w:r w:rsidRPr="006433F9">
          <w:rPr>
            <w:rStyle w:val="Hyperlink"/>
            <w:rFonts w:cs="Times New Roman"/>
          </w:rPr>
          <w:t>San Francisco City and County California</w:t>
        </w:r>
      </w:hyperlink>
      <w:r w:rsidRPr="00C7745C">
        <w:rPr>
          <w:rStyle w:val="Hyperlink"/>
          <w:rFonts w:cs="Times New Roman"/>
        </w:rPr>
        <w:t xml:space="preserve"> (pgs. 3-4)</w:t>
      </w:r>
      <w:r w:rsidRPr="00C7745C">
        <w:rPr>
          <w:rFonts w:cs="Times New Roman"/>
        </w:rPr>
        <w:t xml:space="preserve"> – San Francisco has worked with the American Red Cross (ARC) to pinpoint shelters in the city and </w:t>
      </w:r>
      <w:r>
        <w:rPr>
          <w:rFonts w:cs="Times New Roman"/>
        </w:rPr>
        <w:t>h</w:t>
      </w:r>
      <w:r w:rsidRPr="00C7745C">
        <w:rPr>
          <w:rFonts w:cs="Times New Roman"/>
        </w:rPr>
        <w:t xml:space="preserve">as an agreement to share data </w:t>
      </w:r>
      <w:r>
        <w:rPr>
          <w:rFonts w:cs="Times New Roman"/>
        </w:rPr>
        <w:t>and</w:t>
      </w:r>
      <w:r w:rsidRPr="00C7745C">
        <w:rPr>
          <w:rFonts w:cs="Times New Roman"/>
        </w:rPr>
        <w:t xml:space="preserve"> identify foster children entering ARC shelters in the event of a disaster.</w:t>
      </w:r>
    </w:p>
    <w:p w14:paraId="7EC16931" w14:textId="77777777" w:rsidR="00B26FD2" w:rsidRPr="00D0611A" w:rsidRDefault="00004E2D" w:rsidP="00B26FD2">
      <w:pPr>
        <w:pStyle w:val="EndnoteText"/>
        <w:jc w:val="both"/>
        <w:rPr>
          <w:rStyle w:val="Hyperlink"/>
          <w:rFonts w:cs="Times New Roman"/>
          <w:color w:val="auto"/>
        </w:rPr>
      </w:pPr>
      <w:hyperlink r:id="rId68" w:history="1">
        <w:r w:rsidR="00B26FD2" w:rsidRPr="00D0611A">
          <w:rPr>
            <w:rStyle w:val="Hyperlink"/>
            <w:rFonts w:cs="Times New Roman"/>
            <w:color w:val="auto"/>
          </w:rPr>
          <w:t>https://www.cdss.ca.gov/cfsweb/res/pdf/DisasterPlan/SanFranciscoDisasterPlan.pdf</w:t>
        </w:r>
      </w:hyperlink>
    </w:p>
    <w:p w14:paraId="5CED7476" w14:textId="77777777" w:rsidR="00B26FD2" w:rsidRPr="00C7745C" w:rsidRDefault="00B26FD2" w:rsidP="00B26FD2">
      <w:pPr>
        <w:pStyle w:val="EndnoteText"/>
        <w:jc w:val="both"/>
        <w:rPr>
          <w:rFonts w:cs="Times New Roman"/>
        </w:rPr>
      </w:pPr>
    </w:p>
  </w:endnote>
  <w:endnote w:id="36">
    <w:p w14:paraId="1C99AFDB" w14:textId="77777777" w:rsidR="00B26FD2" w:rsidRPr="00C7745C" w:rsidRDefault="00B26FD2" w:rsidP="00B26FD2">
      <w:pPr>
        <w:pStyle w:val="EndnoteText"/>
        <w:jc w:val="both"/>
        <w:rPr>
          <w:rFonts w:cs="Times New Roman"/>
        </w:rPr>
      </w:pPr>
      <w:r w:rsidRPr="00C7745C">
        <w:rPr>
          <w:rStyle w:val="EndnoteReference"/>
          <w:rFonts w:cs="Times New Roman"/>
        </w:rPr>
        <w:endnoteRef/>
      </w:r>
      <w:r w:rsidRPr="00C7745C">
        <w:rPr>
          <w:rFonts w:cs="Times New Roman"/>
        </w:rPr>
        <w:t xml:space="preserve"> </w:t>
      </w:r>
      <w:hyperlink r:id="rId69" w:history="1">
        <w:r w:rsidRPr="00C7745C">
          <w:rPr>
            <w:rStyle w:val="Hyperlink"/>
            <w:rFonts w:cs="Times New Roman"/>
          </w:rPr>
          <w:t>Jackson County, Oregon (pg. 7-8 and 27-28)</w:t>
        </w:r>
      </w:hyperlink>
      <w:r w:rsidRPr="00C7745C">
        <w:rPr>
          <w:rFonts w:cs="Times New Roman"/>
        </w:rPr>
        <w:t xml:space="preserve"> – This workbook on creating a disaster plan for group or foster homes notes that the American Red Cross general population shelters generally do not take people with special needs.  </w:t>
      </w:r>
    </w:p>
    <w:p w14:paraId="4EFC27FE" w14:textId="77777777" w:rsidR="00B26FD2" w:rsidRPr="00D0611A" w:rsidRDefault="00004E2D" w:rsidP="00B26FD2">
      <w:pPr>
        <w:pStyle w:val="EndnoteText"/>
        <w:jc w:val="both"/>
        <w:rPr>
          <w:rFonts w:cs="Times New Roman"/>
        </w:rPr>
      </w:pPr>
      <w:hyperlink r:id="rId70" w:history="1">
        <w:r w:rsidR="00B26FD2" w:rsidRPr="00D0611A">
          <w:rPr>
            <w:rStyle w:val="Hyperlink"/>
            <w:rFonts w:cs="Times New Roman"/>
            <w:color w:val="auto"/>
          </w:rPr>
          <w:t>https://jacksoncountyor.org/emergency/Resources/Overview?EntryId=36703&amp;Command=Core_Download&amp;method=attachment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35693"/>
      <w:docPartObj>
        <w:docPartGallery w:val="Page Numbers (Bottom of Page)"/>
        <w:docPartUnique/>
      </w:docPartObj>
    </w:sdtPr>
    <w:sdtEndPr/>
    <w:sdtContent>
      <w:sdt>
        <w:sdtPr>
          <w:id w:val="-1705238520"/>
          <w:docPartObj>
            <w:docPartGallery w:val="Page Numbers (Top of Page)"/>
            <w:docPartUnique/>
          </w:docPartObj>
        </w:sdtPr>
        <w:sdtEndPr/>
        <w:sdtContent>
          <w:p w14:paraId="352185AE" w14:textId="2C483F24" w:rsidR="00F9168C" w:rsidRDefault="00F9168C" w:rsidP="00D061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74F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74FE">
              <w:rPr>
                <w:b/>
                <w:bCs/>
                <w:noProof/>
              </w:rPr>
              <w:t>8</w:t>
            </w:r>
            <w:r>
              <w:rPr>
                <w:b/>
                <w:bCs/>
                <w:sz w:val="24"/>
                <w:szCs w:val="24"/>
              </w:rPr>
              <w:fldChar w:fldCharType="end"/>
            </w:r>
          </w:p>
        </w:sdtContent>
      </w:sdt>
    </w:sdtContent>
  </w:sdt>
  <w:p w14:paraId="6EE4EEC9" w14:textId="77777777" w:rsidR="00F9168C" w:rsidRDefault="00F9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37B2" w14:textId="77777777" w:rsidR="00004E2D" w:rsidRDefault="00004E2D" w:rsidP="00AE0141">
      <w:pPr>
        <w:spacing w:after="0" w:line="240" w:lineRule="auto"/>
      </w:pPr>
      <w:r>
        <w:separator/>
      </w:r>
    </w:p>
  </w:footnote>
  <w:footnote w:type="continuationSeparator" w:id="0">
    <w:p w14:paraId="69BC1E6F" w14:textId="77777777" w:rsidR="00004E2D" w:rsidRDefault="00004E2D" w:rsidP="00AE0141">
      <w:pPr>
        <w:spacing w:after="0" w:line="240" w:lineRule="auto"/>
      </w:pPr>
      <w:r>
        <w:continuationSeparator/>
      </w:r>
    </w:p>
  </w:footnote>
  <w:footnote w:type="continuationNotice" w:id="1">
    <w:p w14:paraId="1FF36F55" w14:textId="77777777" w:rsidR="00004E2D" w:rsidRDefault="00004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232D" w14:textId="18D5F0A1" w:rsidR="0078654C" w:rsidRDefault="0078654C">
    <w:pPr>
      <w:pStyle w:val="Header"/>
    </w:pPr>
    <w:r w:rsidRPr="006223A4">
      <w:rPr>
        <w:noProof/>
      </w:rPr>
      <w:drawing>
        <wp:anchor distT="0" distB="0" distL="114300" distR="114300" simplePos="0" relativeHeight="251658240" behindDoc="0" locked="0" layoutInCell="1" allowOverlap="1" wp14:anchorId="627D0CF4" wp14:editId="5DFE1020">
          <wp:simplePos x="0" y="0"/>
          <wp:positionH relativeFrom="margin">
            <wp:align>center</wp:align>
          </wp:positionH>
          <wp:positionV relativeFrom="paragraph">
            <wp:posOffset>-198491</wp:posOffset>
          </wp:positionV>
          <wp:extent cx="2171700" cy="614098"/>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700" cy="6140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04B"/>
    <w:multiLevelType w:val="hybridMultilevel"/>
    <w:tmpl w:val="C738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389C"/>
    <w:multiLevelType w:val="hybridMultilevel"/>
    <w:tmpl w:val="E068838A"/>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0E6677"/>
    <w:multiLevelType w:val="hybridMultilevel"/>
    <w:tmpl w:val="9042D3AE"/>
    <w:lvl w:ilvl="0" w:tplc="AEB4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01168"/>
    <w:multiLevelType w:val="hybridMultilevel"/>
    <w:tmpl w:val="E7C0308C"/>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DD7286"/>
    <w:multiLevelType w:val="hybridMultilevel"/>
    <w:tmpl w:val="9438C35E"/>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05C13"/>
    <w:multiLevelType w:val="hybridMultilevel"/>
    <w:tmpl w:val="278A46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B15721"/>
    <w:multiLevelType w:val="hybridMultilevel"/>
    <w:tmpl w:val="C31E05A8"/>
    <w:lvl w:ilvl="0" w:tplc="6A16368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4851449"/>
    <w:multiLevelType w:val="hybridMultilevel"/>
    <w:tmpl w:val="9042D3AE"/>
    <w:lvl w:ilvl="0" w:tplc="AEB4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864C63"/>
    <w:multiLevelType w:val="hybridMultilevel"/>
    <w:tmpl w:val="697663C4"/>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5A74AA"/>
    <w:multiLevelType w:val="hybridMultilevel"/>
    <w:tmpl w:val="BE28AA70"/>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E80AAD"/>
    <w:multiLevelType w:val="hybridMultilevel"/>
    <w:tmpl w:val="7902AC42"/>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D57161"/>
    <w:multiLevelType w:val="hybridMultilevel"/>
    <w:tmpl w:val="825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E1F4A"/>
    <w:multiLevelType w:val="hybridMultilevel"/>
    <w:tmpl w:val="24D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36B7B"/>
    <w:multiLevelType w:val="hybridMultilevel"/>
    <w:tmpl w:val="50A077BE"/>
    <w:lvl w:ilvl="0" w:tplc="6A1636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7F145B"/>
    <w:multiLevelType w:val="hybridMultilevel"/>
    <w:tmpl w:val="9042D3AE"/>
    <w:lvl w:ilvl="0" w:tplc="AEB4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0D395E"/>
    <w:multiLevelType w:val="hybridMultilevel"/>
    <w:tmpl w:val="41305D1A"/>
    <w:lvl w:ilvl="0" w:tplc="9E2224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B02601"/>
    <w:multiLevelType w:val="hybridMultilevel"/>
    <w:tmpl w:val="4FBA1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8"/>
  </w:num>
  <w:num w:numId="5">
    <w:abstractNumId w:val="10"/>
  </w:num>
  <w:num w:numId="6">
    <w:abstractNumId w:val="4"/>
  </w:num>
  <w:num w:numId="7">
    <w:abstractNumId w:val="13"/>
  </w:num>
  <w:num w:numId="8">
    <w:abstractNumId w:val="6"/>
  </w:num>
  <w:num w:numId="9">
    <w:abstractNumId w:val="15"/>
  </w:num>
  <w:num w:numId="10">
    <w:abstractNumId w:val="1"/>
  </w:num>
  <w:num w:numId="11">
    <w:abstractNumId w:val="0"/>
  </w:num>
  <w:num w:numId="12">
    <w:abstractNumId w:val="16"/>
  </w:num>
  <w:num w:numId="13">
    <w:abstractNumId w:val="12"/>
  </w:num>
  <w:num w:numId="14">
    <w:abstractNumId w:val="7"/>
  </w:num>
  <w:num w:numId="15">
    <w:abstractNumId w:val="2"/>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NzcwMjQyMTQ0tDBU0lEKTi0uzszPAykwrAUA66Jm1iwAAAA="/>
  </w:docVars>
  <w:rsids>
    <w:rsidRoot w:val="000A5D9C"/>
    <w:rsid w:val="00004E2D"/>
    <w:rsid w:val="00010695"/>
    <w:rsid w:val="00011559"/>
    <w:rsid w:val="0001193E"/>
    <w:rsid w:val="00012072"/>
    <w:rsid w:val="00026A59"/>
    <w:rsid w:val="00027291"/>
    <w:rsid w:val="00033604"/>
    <w:rsid w:val="00033711"/>
    <w:rsid w:val="0004096C"/>
    <w:rsid w:val="00041F62"/>
    <w:rsid w:val="00057087"/>
    <w:rsid w:val="000577C0"/>
    <w:rsid w:val="000638A6"/>
    <w:rsid w:val="00065CDA"/>
    <w:rsid w:val="00074464"/>
    <w:rsid w:val="0008364A"/>
    <w:rsid w:val="00090003"/>
    <w:rsid w:val="0009274B"/>
    <w:rsid w:val="00093378"/>
    <w:rsid w:val="00094314"/>
    <w:rsid w:val="00096A49"/>
    <w:rsid w:val="000A4001"/>
    <w:rsid w:val="000A5D9C"/>
    <w:rsid w:val="000B2E06"/>
    <w:rsid w:val="000D47B3"/>
    <w:rsid w:val="000D6819"/>
    <w:rsid w:val="000D6860"/>
    <w:rsid w:val="000F1987"/>
    <w:rsid w:val="000F2864"/>
    <w:rsid w:val="000F35C2"/>
    <w:rsid w:val="000F6388"/>
    <w:rsid w:val="00100954"/>
    <w:rsid w:val="00107BFA"/>
    <w:rsid w:val="001407DF"/>
    <w:rsid w:val="00143441"/>
    <w:rsid w:val="0014440D"/>
    <w:rsid w:val="00146E05"/>
    <w:rsid w:val="0014736E"/>
    <w:rsid w:val="00172E5E"/>
    <w:rsid w:val="001779BD"/>
    <w:rsid w:val="001837EF"/>
    <w:rsid w:val="00197C04"/>
    <w:rsid w:val="001A72B4"/>
    <w:rsid w:val="001A7844"/>
    <w:rsid w:val="001B1B56"/>
    <w:rsid w:val="001C3032"/>
    <w:rsid w:val="001E00BC"/>
    <w:rsid w:val="001F7A89"/>
    <w:rsid w:val="00200E34"/>
    <w:rsid w:val="00204DF4"/>
    <w:rsid w:val="002060DC"/>
    <w:rsid w:val="00206375"/>
    <w:rsid w:val="00211BDD"/>
    <w:rsid w:val="00215409"/>
    <w:rsid w:val="002217F0"/>
    <w:rsid w:val="00226867"/>
    <w:rsid w:val="00230E4A"/>
    <w:rsid w:val="002313BE"/>
    <w:rsid w:val="00232B02"/>
    <w:rsid w:val="00255640"/>
    <w:rsid w:val="00260196"/>
    <w:rsid w:val="002611A3"/>
    <w:rsid w:val="0026168E"/>
    <w:rsid w:val="0026214D"/>
    <w:rsid w:val="002663DB"/>
    <w:rsid w:val="00266852"/>
    <w:rsid w:val="00271F50"/>
    <w:rsid w:val="00287F8F"/>
    <w:rsid w:val="00290DF2"/>
    <w:rsid w:val="00291A86"/>
    <w:rsid w:val="00293F06"/>
    <w:rsid w:val="00294E8A"/>
    <w:rsid w:val="0029529D"/>
    <w:rsid w:val="002A0F43"/>
    <w:rsid w:val="002A68A7"/>
    <w:rsid w:val="002A7B40"/>
    <w:rsid w:val="002B6D4C"/>
    <w:rsid w:val="002C1F8F"/>
    <w:rsid w:val="002C2E5E"/>
    <w:rsid w:val="002C4E1C"/>
    <w:rsid w:val="002D1181"/>
    <w:rsid w:val="002D22B5"/>
    <w:rsid w:val="002D6CF8"/>
    <w:rsid w:val="002E01F4"/>
    <w:rsid w:val="002E138F"/>
    <w:rsid w:val="002E5083"/>
    <w:rsid w:val="002F38CF"/>
    <w:rsid w:val="002F429F"/>
    <w:rsid w:val="003045B2"/>
    <w:rsid w:val="00315975"/>
    <w:rsid w:val="00322AF5"/>
    <w:rsid w:val="003275CB"/>
    <w:rsid w:val="00327CEB"/>
    <w:rsid w:val="00337C83"/>
    <w:rsid w:val="003435A6"/>
    <w:rsid w:val="003500E6"/>
    <w:rsid w:val="003630CC"/>
    <w:rsid w:val="003771EC"/>
    <w:rsid w:val="003919CA"/>
    <w:rsid w:val="00391F13"/>
    <w:rsid w:val="00397A11"/>
    <w:rsid w:val="003A1407"/>
    <w:rsid w:val="003A2249"/>
    <w:rsid w:val="003A4624"/>
    <w:rsid w:val="003B5E5D"/>
    <w:rsid w:val="003B733C"/>
    <w:rsid w:val="003C789F"/>
    <w:rsid w:val="003D3F81"/>
    <w:rsid w:val="003E21E5"/>
    <w:rsid w:val="003E2C89"/>
    <w:rsid w:val="003F3C1D"/>
    <w:rsid w:val="003F3D53"/>
    <w:rsid w:val="00407381"/>
    <w:rsid w:val="00407604"/>
    <w:rsid w:val="004206FA"/>
    <w:rsid w:val="0043252B"/>
    <w:rsid w:val="00436147"/>
    <w:rsid w:val="00443A02"/>
    <w:rsid w:val="00446FB9"/>
    <w:rsid w:val="00447760"/>
    <w:rsid w:val="004507B9"/>
    <w:rsid w:val="00464BC5"/>
    <w:rsid w:val="00476DE6"/>
    <w:rsid w:val="0048164B"/>
    <w:rsid w:val="004832E8"/>
    <w:rsid w:val="004928B2"/>
    <w:rsid w:val="00494B1B"/>
    <w:rsid w:val="004B19F1"/>
    <w:rsid w:val="004B5038"/>
    <w:rsid w:val="004C1CC6"/>
    <w:rsid w:val="004C7E5C"/>
    <w:rsid w:val="004D1026"/>
    <w:rsid w:val="004D4427"/>
    <w:rsid w:val="004E5E91"/>
    <w:rsid w:val="004F0FF3"/>
    <w:rsid w:val="004F3C5B"/>
    <w:rsid w:val="004F7FD7"/>
    <w:rsid w:val="00501DA5"/>
    <w:rsid w:val="00504617"/>
    <w:rsid w:val="00504EAC"/>
    <w:rsid w:val="00506D8C"/>
    <w:rsid w:val="005074F0"/>
    <w:rsid w:val="0051555D"/>
    <w:rsid w:val="00517447"/>
    <w:rsid w:val="005175C0"/>
    <w:rsid w:val="005178EF"/>
    <w:rsid w:val="00517CD9"/>
    <w:rsid w:val="00531509"/>
    <w:rsid w:val="00535536"/>
    <w:rsid w:val="00546561"/>
    <w:rsid w:val="00554813"/>
    <w:rsid w:val="005662A3"/>
    <w:rsid w:val="005665D4"/>
    <w:rsid w:val="00571E12"/>
    <w:rsid w:val="005815D1"/>
    <w:rsid w:val="00584AE8"/>
    <w:rsid w:val="00586207"/>
    <w:rsid w:val="00586518"/>
    <w:rsid w:val="00590486"/>
    <w:rsid w:val="005979B7"/>
    <w:rsid w:val="005A1AC3"/>
    <w:rsid w:val="005A1DA5"/>
    <w:rsid w:val="005A2C93"/>
    <w:rsid w:val="005C0B66"/>
    <w:rsid w:val="005C3E8A"/>
    <w:rsid w:val="005D021A"/>
    <w:rsid w:val="005E7CCC"/>
    <w:rsid w:val="00600FF3"/>
    <w:rsid w:val="006069F3"/>
    <w:rsid w:val="00610867"/>
    <w:rsid w:val="00624826"/>
    <w:rsid w:val="006433F9"/>
    <w:rsid w:val="00645B4F"/>
    <w:rsid w:val="006466D9"/>
    <w:rsid w:val="00646B81"/>
    <w:rsid w:val="0065280D"/>
    <w:rsid w:val="00654801"/>
    <w:rsid w:val="00662E38"/>
    <w:rsid w:val="00666D16"/>
    <w:rsid w:val="00671089"/>
    <w:rsid w:val="006817E3"/>
    <w:rsid w:val="006820FE"/>
    <w:rsid w:val="00684CC5"/>
    <w:rsid w:val="0068642B"/>
    <w:rsid w:val="0069324E"/>
    <w:rsid w:val="006A5564"/>
    <w:rsid w:val="006B1D8E"/>
    <w:rsid w:val="006C1D15"/>
    <w:rsid w:val="006C5EBC"/>
    <w:rsid w:val="006C6BC5"/>
    <w:rsid w:val="006D0C8E"/>
    <w:rsid w:val="006D7C4D"/>
    <w:rsid w:val="006D7C82"/>
    <w:rsid w:val="006E5122"/>
    <w:rsid w:val="006F094C"/>
    <w:rsid w:val="006F3860"/>
    <w:rsid w:val="00700707"/>
    <w:rsid w:val="0070156F"/>
    <w:rsid w:val="00702102"/>
    <w:rsid w:val="00705B05"/>
    <w:rsid w:val="0071111A"/>
    <w:rsid w:val="007124AB"/>
    <w:rsid w:val="00713DBF"/>
    <w:rsid w:val="00717266"/>
    <w:rsid w:val="00720060"/>
    <w:rsid w:val="0072479F"/>
    <w:rsid w:val="007255C2"/>
    <w:rsid w:val="007256AB"/>
    <w:rsid w:val="00732C65"/>
    <w:rsid w:val="00740C2C"/>
    <w:rsid w:val="007429E0"/>
    <w:rsid w:val="007454D7"/>
    <w:rsid w:val="007472D3"/>
    <w:rsid w:val="00747C06"/>
    <w:rsid w:val="007514F2"/>
    <w:rsid w:val="00752A9A"/>
    <w:rsid w:val="0075703E"/>
    <w:rsid w:val="007670AA"/>
    <w:rsid w:val="0076723B"/>
    <w:rsid w:val="007733EB"/>
    <w:rsid w:val="0078574A"/>
    <w:rsid w:val="0078654C"/>
    <w:rsid w:val="00787886"/>
    <w:rsid w:val="00794094"/>
    <w:rsid w:val="007A1A74"/>
    <w:rsid w:val="007A32E6"/>
    <w:rsid w:val="007A38A3"/>
    <w:rsid w:val="007A3BD8"/>
    <w:rsid w:val="007A77A7"/>
    <w:rsid w:val="007A7EDB"/>
    <w:rsid w:val="007B41D0"/>
    <w:rsid w:val="007B64A9"/>
    <w:rsid w:val="007B79E9"/>
    <w:rsid w:val="007C3346"/>
    <w:rsid w:val="007E1FE8"/>
    <w:rsid w:val="007E527C"/>
    <w:rsid w:val="007F146A"/>
    <w:rsid w:val="007F30A4"/>
    <w:rsid w:val="00801652"/>
    <w:rsid w:val="00812C52"/>
    <w:rsid w:val="0082502D"/>
    <w:rsid w:val="008338D8"/>
    <w:rsid w:val="00836D99"/>
    <w:rsid w:val="008441D4"/>
    <w:rsid w:val="008459E6"/>
    <w:rsid w:val="008509BE"/>
    <w:rsid w:val="00850EC5"/>
    <w:rsid w:val="008519D7"/>
    <w:rsid w:val="00854446"/>
    <w:rsid w:val="008641C0"/>
    <w:rsid w:val="00866332"/>
    <w:rsid w:val="00866B67"/>
    <w:rsid w:val="00890A88"/>
    <w:rsid w:val="00894CBF"/>
    <w:rsid w:val="008A7921"/>
    <w:rsid w:val="008D560B"/>
    <w:rsid w:val="008E1EBB"/>
    <w:rsid w:val="008E485B"/>
    <w:rsid w:val="0090054E"/>
    <w:rsid w:val="009119BC"/>
    <w:rsid w:val="00911FA0"/>
    <w:rsid w:val="0091380A"/>
    <w:rsid w:val="0091460A"/>
    <w:rsid w:val="0092485B"/>
    <w:rsid w:val="00936E2F"/>
    <w:rsid w:val="0094062A"/>
    <w:rsid w:val="00940709"/>
    <w:rsid w:val="0094167D"/>
    <w:rsid w:val="009420DA"/>
    <w:rsid w:val="00944D57"/>
    <w:rsid w:val="009457C2"/>
    <w:rsid w:val="00950B24"/>
    <w:rsid w:val="00954761"/>
    <w:rsid w:val="00955379"/>
    <w:rsid w:val="00955C8C"/>
    <w:rsid w:val="00957170"/>
    <w:rsid w:val="00971A1C"/>
    <w:rsid w:val="00976393"/>
    <w:rsid w:val="00977135"/>
    <w:rsid w:val="0098348D"/>
    <w:rsid w:val="00987C47"/>
    <w:rsid w:val="0099759F"/>
    <w:rsid w:val="009A5BC6"/>
    <w:rsid w:val="009C05C3"/>
    <w:rsid w:val="009C0B7D"/>
    <w:rsid w:val="009D1346"/>
    <w:rsid w:val="009D47C0"/>
    <w:rsid w:val="009E07DB"/>
    <w:rsid w:val="009E1B38"/>
    <w:rsid w:val="009E408D"/>
    <w:rsid w:val="009E7FA9"/>
    <w:rsid w:val="009F068B"/>
    <w:rsid w:val="009F13F2"/>
    <w:rsid w:val="009F4842"/>
    <w:rsid w:val="009F5DE9"/>
    <w:rsid w:val="00A02870"/>
    <w:rsid w:val="00A052E6"/>
    <w:rsid w:val="00A10C9A"/>
    <w:rsid w:val="00A11E15"/>
    <w:rsid w:val="00A133FA"/>
    <w:rsid w:val="00A253BE"/>
    <w:rsid w:val="00A3680E"/>
    <w:rsid w:val="00A37B51"/>
    <w:rsid w:val="00A4638C"/>
    <w:rsid w:val="00A52732"/>
    <w:rsid w:val="00A557D3"/>
    <w:rsid w:val="00A6104F"/>
    <w:rsid w:val="00A611F7"/>
    <w:rsid w:val="00A626DE"/>
    <w:rsid w:val="00A67B3D"/>
    <w:rsid w:val="00A83314"/>
    <w:rsid w:val="00A8391A"/>
    <w:rsid w:val="00AA3D73"/>
    <w:rsid w:val="00AA5556"/>
    <w:rsid w:val="00AB68ED"/>
    <w:rsid w:val="00AB7833"/>
    <w:rsid w:val="00AC324D"/>
    <w:rsid w:val="00AC7F51"/>
    <w:rsid w:val="00AD2B7A"/>
    <w:rsid w:val="00AE0141"/>
    <w:rsid w:val="00AE0482"/>
    <w:rsid w:val="00AE29E6"/>
    <w:rsid w:val="00AE358E"/>
    <w:rsid w:val="00AE3802"/>
    <w:rsid w:val="00AF348D"/>
    <w:rsid w:val="00AF5A04"/>
    <w:rsid w:val="00AF5D47"/>
    <w:rsid w:val="00AF64DF"/>
    <w:rsid w:val="00B04FED"/>
    <w:rsid w:val="00B1294A"/>
    <w:rsid w:val="00B17AAB"/>
    <w:rsid w:val="00B20591"/>
    <w:rsid w:val="00B25127"/>
    <w:rsid w:val="00B26FD2"/>
    <w:rsid w:val="00B30165"/>
    <w:rsid w:val="00B352D6"/>
    <w:rsid w:val="00B35691"/>
    <w:rsid w:val="00B36617"/>
    <w:rsid w:val="00B37C94"/>
    <w:rsid w:val="00B51A60"/>
    <w:rsid w:val="00B64341"/>
    <w:rsid w:val="00B71511"/>
    <w:rsid w:val="00B759CE"/>
    <w:rsid w:val="00B93D3A"/>
    <w:rsid w:val="00BA1D3A"/>
    <w:rsid w:val="00BA60A8"/>
    <w:rsid w:val="00BB40C0"/>
    <w:rsid w:val="00BB4381"/>
    <w:rsid w:val="00BC0CF5"/>
    <w:rsid w:val="00BD147E"/>
    <w:rsid w:val="00BD414C"/>
    <w:rsid w:val="00BD597B"/>
    <w:rsid w:val="00BD5B60"/>
    <w:rsid w:val="00BD7820"/>
    <w:rsid w:val="00BE0263"/>
    <w:rsid w:val="00BE3000"/>
    <w:rsid w:val="00BE3124"/>
    <w:rsid w:val="00BE4673"/>
    <w:rsid w:val="00BE70B0"/>
    <w:rsid w:val="00BF1692"/>
    <w:rsid w:val="00BF2DD2"/>
    <w:rsid w:val="00BF30F0"/>
    <w:rsid w:val="00BF32D9"/>
    <w:rsid w:val="00BF347B"/>
    <w:rsid w:val="00C02A20"/>
    <w:rsid w:val="00C039A4"/>
    <w:rsid w:val="00C13273"/>
    <w:rsid w:val="00C13DBF"/>
    <w:rsid w:val="00C20AEB"/>
    <w:rsid w:val="00C23A2F"/>
    <w:rsid w:val="00C26D75"/>
    <w:rsid w:val="00C314E3"/>
    <w:rsid w:val="00C333D8"/>
    <w:rsid w:val="00C37908"/>
    <w:rsid w:val="00C4235D"/>
    <w:rsid w:val="00C426AA"/>
    <w:rsid w:val="00C43E18"/>
    <w:rsid w:val="00C44D58"/>
    <w:rsid w:val="00C44DEC"/>
    <w:rsid w:val="00C5087A"/>
    <w:rsid w:val="00C5365A"/>
    <w:rsid w:val="00C56B31"/>
    <w:rsid w:val="00C57B87"/>
    <w:rsid w:val="00C62E2C"/>
    <w:rsid w:val="00C726C9"/>
    <w:rsid w:val="00C75A6E"/>
    <w:rsid w:val="00C7745C"/>
    <w:rsid w:val="00C825E5"/>
    <w:rsid w:val="00C91AF3"/>
    <w:rsid w:val="00C948C9"/>
    <w:rsid w:val="00C96A90"/>
    <w:rsid w:val="00CB6095"/>
    <w:rsid w:val="00CC087D"/>
    <w:rsid w:val="00CF71C8"/>
    <w:rsid w:val="00D02536"/>
    <w:rsid w:val="00D0611A"/>
    <w:rsid w:val="00D1012B"/>
    <w:rsid w:val="00D105C5"/>
    <w:rsid w:val="00D11841"/>
    <w:rsid w:val="00D12D04"/>
    <w:rsid w:val="00D25F31"/>
    <w:rsid w:val="00D2761E"/>
    <w:rsid w:val="00D3690D"/>
    <w:rsid w:val="00D42401"/>
    <w:rsid w:val="00D518BC"/>
    <w:rsid w:val="00D51C17"/>
    <w:rsid w:val="00D52B3E"/>
    <w:rsid w:val="00D55686"/>
    <w:rsid w:val="00D66152"/>
    <w:rsid w:val="00D67FDC"/>
    <w:rsid w:val="00D71E89"/>
    <w:rsid w:val="00D7434C"/>
    <w:rsid w:val="00D76193"/>
    <w:rsid w:val="00D85229"/>
    <w:rsid w:val="00D87696"/>
    <w:rsid w:val="00D90D4A"/>
    <w:rsid w:val="00D9754C"/>
    <w:rsid w:val="00D97BF0"/>
    <w:rsid w:val="00DA09B4"/>
    <w:rsid w:val="00DA1AA9"/>
    <w:rsid w:val="00DB0281"/>
    <w:rsid w:val="00DB07C1"/>
    <w:rsid w:val="00DB48E6"/>
    <w:rsid w:val="00DB6A71"/>
    <w:rsid w:val="00DD081B"/>
    <w:rsid w:val="00DD0D7F"/>
    <w:rsid w:val="00DD135C"/>
    <w:rsid w:val="00DD7A85"/>
    <w:rsid w:val="00DE5FF5"/>
    <w:rsid w:val="00DF0841"/>
    <w:rsid w:val="00DF1B92"/>
    <w:rsid w:val="00DF50A7"/>
    <w:rsid w:val="00E012A0"/>
    <w:rsid w:val="00E15357"/>
    <w:rsid w:val="00E1555A"/>
    <w:rsid w:val="00E17AC1"/>
    <w:rsid w:val="00E21C2B"/>
    <w:rsid w:val="00E258B0"/>
    <w:rsid w:val="00E356CD"/>
    <w:rsid w:val="00E45F05"/>
    <w:rsid w:val="00E46215"/>
    <w:rsid w:val="00E620B0"/>
    <w:rsid w:val="00E647F1"/>
    <w:rsid w:val="00E7463F"/>
    <w:rsid w:val="00E801B1"/>
    <w:rsid w:val="00E835BA"/>
    <w:rsid w:val="00E86DD7"/>
    <w:rsid w:val="00E979B4"/>
    <w:rsid w:val="00EA23A9"/>
    <w:rsid w:val="00EA4F5E"/>
    <w:rsid w:val="00EA60CF"/>
    <w:rsid w:val="00EA75C8"/>
    <w:rsid w:val="00EB23FD"/>
    <w:rsid w:val="00EC5E2E"/>
    <w:rsid w:val="00EC630A"/>
    <w:rsid w:val="00EC6D48"/>
    <w:rsid w:val="00EC74FE"/>
    <w:rsid w:val="00EC7A9E"/>
    <w:rsid w:val="00ED16B0"/>
    <w:rsid w:val="00EE0D61"/>
    <w:rsid w:val="00EE1526"/>
    <w:rsid w:val="00EE1638"/>
    <w:rsid w:val="00EE187F"/>
    <w:rsid w:val="00EE6CD7"/>
    <w:rsid w:val="00F0327F"/>
    <w:rsid w:val="00F03BFC"/>
    <w:rsid w:val="00F06D8E"/>
    <w:rsid w:val="00F07D87"/>
    <w:rsid w:val="00F1543E"/>
    <w:rsid w:val="00F20A94"/>
    <w:rsid w:val="00F46262"/>
    <w:rsid w:val="00F4675B"/>
    <w:rsid w:val="00F50A84"/>
    <w:rsid w:val="00F53479"/>
    <w:rsid w:val="00F54C97"/>
    <w:rsid w:val="00F74226"/>
    <w:rsid w:val="00F74361"/>
    <w:rsid w:val="00F86CEB"/>
    <w:rsid w:val="00F9168C"/>
    <w:rsid w:val="00F95893"/>
    <w:rsid w:val="00FA3D0F"/>
    <w:rsid w:val="00FA678E"/>
    <w:rsid w:val="00FA7148"/>
    <w:rsid w:val="00FB5B9A"/>
    <w:rsid w:val="00FB690F"/>
    <w:rsid w:val="00FC2124"/>
    <w:rsid w:val="00FC7A28"/>
    <w:rsid w:val="00FD2C9C"/>
    <w:rsid w:val="00FD663E"/>
    <w:rsid w:val="00FE29F8"/>
    <w:rsid w:val="00FE410A"/>
    <w:rsid w:val="00FE4B4F"/>
    <w:rsid w:val="00FF41D7"/>
    <w:rsid w:val="00FF72A2"/>
    <w:rsid w:val="29532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21D7"/>
  <w15:chartTrackingRefBased/>
  <w15:docId w15:val="{DD818199-BCCB-41DD-8C07-AC07CE04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D9C"/>
    <w:pPr>
      <w:spacing w:after="200" w:line="276" w:lineRule="auto"/>
    </w:pPr>
  </w:style>
  <w:style w:type="paragraph" w:styleId="Heading1">
    <w:name w:val="heading 1"/>
    <w:basedOn w:val="Normal"/>
    <w:next w:val="Normal"/>
    <w:link w:val="Heading1Char"/>
    <w:uiPriority w:val="9"/>
    <w:qFormat/>
    <w:rsid w:val="0072006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74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D9C"/>
    <w:pPr>
      <w:ind w:left="720"/>
      <w:contextualSpacing/>
    </w:pPr>
  </w:style>
  <w:style w:type="character" w:styleId="CommentReference">
    <w:name w:val="annotation reference"/>
    <w:basedOn w:val="DefaultParagraphFont"/>
    <w:uiPriority w:val="99"/>
    <w:semiHidden/>
    <w:unhideWhenUsed/>
    <w:rsid w:val="00B759CE"/>
    <w:rPr>
      <w:sz w:val="16"/>
      <w:szCs w:val="16"/>
    </w:rPr>
  </w:style>
  <w:style w:type="paragraph" w:styleId="CommentText">
    <w:name w:val="annotation text"/>
    <w:basedOn w:val="Normal"/>
    <w:link w:val="CommentTextChar"/>
    <w:uiPriority w:val="99"/>
    <w:unhideWhenUsed/>
    <w:rsid w:val="00B759CE"/>
    <w:pPr>
      <w:spacing w:line="240" w:lineRule="auto"/>
    </w:pPr>
    <w:rPr>
      <w:sz w:val="20"/>
      <w:szCs w:val="20"/>
    </w:rPr>
  </w:style>
  <w:style w:type="character" w:customStyle="1" w:styleId="CommentTextChar">
    <w:name w:val="Comment Text Char"/>
    <w:basedOn w:val="DefaultParagraphFont"/>
    <w:link w:val="CommentText"/>
    <w:uiPriority w:val="99"/>
    <w:rsid w:val="00B759CE"/>
    <w:rPr>
      <w:sz w:val="20"/>
      <w:szCs w:val="20"/>
    </w:rPr>
  </w:style>
  <w:style w:type="paragraph" w:styleId="CommentSubject">
    <w:name w:val="annotation subject"/>
    <w:basedOn w:val="CommentText"/>
    <w:next w:val="CommentText"/>
    <w:link w:val="CommentSubjectChar"/>
    <w:uiPriority w:val="99"/>
    <w:semiHidden/>
    <w:unhideWhenUsed/>
    <w:rsid w:val="00B759CE"/>
    <w:rPr>
      <w:b/>
      <w:bCs/>
    </w:rPr>
  </w:style>
  <w:style w:type="character" w:customStyle="1" w:styleId="CommentSubjectChar">
    <w:name w:val="Comment Subject Char"/>
    <w:basedOn w:val="CommentTextChar"/>
    <w:link w:val="CommentSubject"/>
    <w:uiPriority w:val="99"/>
    <w:semiHidden/>
    <w:rsid w:val="00B759CE"/>
    <w:rPr>
      <w:b/>
      <w:bCs/>
      <w:sz w:val="20"/>
      <w:szCs w:val="20"/>
    </w:rPr>
  </w:style>
  <w:style w:type="paragraph" w:styleId="BalloonText">
    <w:name w:val="Balloon Text"/>
    <w:basedOn w:val="Normal"/>
    <w:link w:val="BalloonTextChar"/>
    <w:uiPriority w:val="99"/>
    <w:semiHidden/>
    <w:unhideWhenUsed/>
    <w:rsid w:val="00B75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CE"/>
    <w:rPr>
      <w:rFonts w:ascii="Segoe UI" w:hAnsi="Segoe UI" w:cs="Segoe UI"/>
      <w:sz w:val="18"/>
      <w:szCs w:val="18"/>
    </w:rPr>
  </w:style>
  <w:style w:type="character" w:styleId="Hyperlink">
    <w:name w:val="Hyperlink"/>
    <w:basedOn w:val="DefaultParagraphFont"/>
    <w:uiPriority w:val="99"/>
    <w:unhideWhenUsed/>
    <w:rsid w:val="000577C0"/>
    <w:rPr>
      <w:color w:val="0563C1" w:themeColor="hyperlink"/>
      <w:u w:val="single"/>
    </w:rPr>
  </w:style>
  <w:style w:type="character" w:styleId="FollowedHyperlink">
    <w:name w:val="FollowedHyperlink"/>
    <w:basedOn w:val="DefaultParagraphFont"/>
    <w:uiPriority w:val="99"/>
    <w:semiHidden/>
    <w:unhideWhenUsed/>
    <w:rsid w:val="00F50A84"/>
    <w:rPr>
      <w:color w:val="954F72" w:themeColor="followedHyperlink"/>
      <w:u w:val="single"/>
    </w:rPr>
  </w:style>
  <w:style w:type="paragraph" w:styleId="EndnoteText">
    <w:name w:val="endnote text"/>
    <w:basedOn w:val="Normal"/>
    <w:link w:val="EndnoteTextChar"/>
    <w:uiPriority w:val="99"/>
    <w:unhideWhenUsed/>
    <w:rsid w:val="00AE0141"/>
    <w:pPr>
      <w:spacing w:after="0" w:line="240" w:lineRule="auto"/>
    </w:pPr>
    <w:rPr>
      <w:sz w:val="20"/>
      <w:szCs w:val="20"/>
    </w:rPr>
  </w:style>
  <w:style w:type="character" w:customStyle="1" w:styleId="EndnoteTextChar">
    <w:name w:val="Endnote Text Char"/>
    <w:basedOn w:val="DefaultParagraphFont"/>
    <w:link w:val="EndnoteText"/>
    <w:uiPriority w:val="99"/>
    <w:rsid w:val="00AE0141"/>
    <w:rPr>
      <w:sz w:val="20"/>
      <w:szCs w:val="20"/>
    </w:rPr>
  </w:style>
  <w:style w:type="character" w:styleId="EndnoteReference">
    <w:name w:val="endnote reference"/>
    <w:basedOn w:val="DefaultParagraphFont"/>
    <w:uiPriority w:val="99"/>
    <w:semiHidden/>
    <w:unhideWhenUsed/>
    <w:rsid w:val="00AE0141"/>
    <w:rPr>
      <w:vertAlign w:val="superscript"/>
    </w:rPr>
  </w:style>
  <w:style w:type="paragraph" w:styleId="Header">
    <w:name w:val="header"/>
    <w:basedOn w:val="Normal"/>
    <w:link w:val="HeaderChar"/>
    <w:uiPriority w:val="99"/>
    <w:unhideWhenUsed/>
    <w:rsid w:val="00F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8C"/>
  </w:style>
  <w:style w:type="paragraph" w:styleId="Footer">
    <w:name w:val="footer"/>
    <w:basedOn w:val="Normal"/>
    <w:link w:val="FooterChar"/>
    <w:uiPriority w:val="99"/>
    <w:unhideWhenUsed/>
    <w:rsid w:val="00F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8C"/>
  </w:style>
  <w:style w:type="character" w:customStyle="1" w:styleId="Heading1Char">
    <w:name w:val="Heading 1 Char"/>
    <w:basedOn w:val="DefaultParagraphFont"/>
    <w:link w:val="Heading1"/>
    <w:uiPriority w:val="9"/>
    <w:rsid w:val="007200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74FE"/>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D47C0"/>
    <w:rPr>
      <w:color w:val="605E5C"/>
      <w:shd w:val="clear" w:color="auto" w:fill="E1DFDD"/>
    </w:rPr>
  </w:style>
  <w:style w:type="table" w:styleId="TableGrid">
    <w:name w:val="Table Grid"/>
    <w:basedOn w:val="TableNormal"/>
    <w:uiPriority w:val="39"/>
    <w:rsid w:val="00D1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5129">
      <w:bodyDiv w:val="1"/>
      <w:marLeft w:val="0"/>
      <w:marRight w:val="0"/>
      <w:marTop w:val="0"/>
      <w:marBottom w:val="0"/>
      <w:divBdr>
        <w:top w:val="none" w:sz="0" w:space="0" w:color="auto"/>
        <w:left w:val="none" w:sz="0" w:space="0" w:color="auto"/>
        <w:bottom w:val="none" w:sz="0" w:space="0" w:color="auto"/>
        <w:right w:val="none" w:sz="0" w:space="0" w:color="auto"/>
      </w:divBdr>
    </w:div>
    <w:div w:id="586229693">
      <w:bodyDiv w:val="1"/>
      <w:marLeft w:val="0"/>
      <w:marRight w:val="0"/>
      <w:marTop w:val="0"/>
      <w:marBottom w:val="0"/>
      <w:divBdr>
        <w:top w:val="none" w:sz="0" w:space="0" w:color="auto"/>
        <w:left w:val="none" w:sz="0" w:space="0" w:color="auto"/>
        <w:bottom w:val="none" w:sz="0" w:space="0" w:color="auto"/>
        <w:right w:val="none" w:sz="0" w:space="0" w:color="auto"/>
      </w:divBdr>
    </w:div>
    <w:div w:id="1673069938">
      <w:bodyDiv w:val="1"/>
      <w:marLeft w:val="0"/>
      <w:marRight w:val="0"/>
      <w:marTop w:val="0"/>
      <w:marBottom w:val="0"/>
      <w:divBdr>
        <w:top w:val="none" w:sz="0" w:space="0" w:color="auto"/>
        <w:left w:val="none" w:sz="0" w:space="0" w:color="auto"/>
        <w:bottom w:val="none" w:sz="0" w:space="0" w:color="auto"/>
        <w:right w:val="none" w:sz="0" w:space="0" w:color="auto"/>
      </w:divBdr>
    </w:div>
    <w:div w:id="1723678392">
      <w:bodyDiv w:val="1"/>
      <w:marLeft w:val="0"/>
      <w:marRight w:val="0"/>
      <w:marTop w:val="0"/>
      <w:marBottom w:val="0"/>
      <w:divBdr>
        <w:top w:val="none" w:sz="0" w:space="0" w:color="auto"/>
        <w:left w:val="none" w:sz="0" w:space="0" w:color="auto"/>
        <w:bottom w:val="none" w:sz="0" w:space="0" w:color="auto"/>
        <w:right w:val="none" w:sz="0" w:space="0" w:color="auto"/>
      </w:divBdr>
    </w:div>
    <w:div w:id="1915049940">
      <w:bodyDiv w:val="1"/>
      <w:marLeft w:val="0"/>
      <w:marRight w:val="0"/>
      <w:marTop w:val="0"/>
      <w:marBottom w:val="0"/>
      <w:divBdr>
        <w:top w:val="none" w:sz="0" w:space="0" w:color="auto"/>
        <w:left w:val="none" w:sz="0" w:space="0" w:color="auto"/>
        <w:bottom w:val="none" w:sz="0" w:space="0" w:color="auto"/>
        <w:right w:val="none" w:sz="0" w:space="0" w:color="auto"/>
      </w:divBdr>
    </w:div>
    <w:div w:id="20622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rc@columbia.edu?subject=CPI%20Inquiry%20-%20Best%20Practice%20Check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org/site/c.8rKLIXMGIpI4E/b.8777055/k.18AB/Get_Ready_Get_Safe_Plan_Ahead.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www.leg.state.nv.us/nAC/NAC-424.html" TargetMode="External"/><Relationship Id="rId21" Type="http://schemas.openxmlformats.org/officeDocument/2006/relationships/hyperlink" Target="https://dss.mo.gov/cd/cfsplan/2015-2019/2016-disaster-plan.pdf" TargetMode="External"/><Relationship Id="rId42" Type="http://schemas.openxmlformats.org/officeDocument/2006/relationships/hyperlink" Target="http://ocfs.ny.gov/main/reports/FFY%202010%20-%202014%20Final%20Report%20and%202015%20-%202019%20CFSP%206%2025%2014%20Final.pdf" TargetMode="External"/><Relationship Id="rId47" Type="http://schemas.openxmlformats.org/officeDocument/2006/relationships/hyperlink" Target="https://dss.sc.gov/resource-library/statistics/APSR/files/CFSP_2015-2019DisasterPlan.pdf" TargetMode="External"/><Relationship Id="rId63" Type="http://schemas.openxmlformats.org/officeDocument/2006/relationships/hyperlink" Target="https://dpi.wi.gov/sites/default/files/imce/sspw/pdf/sswedfostercare.pdf" TargetMode="External"/><Relationship Id="rId68" Type="http://schemas.openxmlformats.org/officeDocument/2006/relationships/hyperlink" Target="https://www.cdss.ca.gov/cfsweb/res/pdf/DisasterPlan/SanFranciscoDisasterPlan.pdf" TargetMode="External"/><Relationship Id="rId7" Type="http://schemas.openxmlformats.org/officeDocument/2006/relationships/hyperlink" Target="https://ocfs.ny.gov/main/policies/external/OCFS_2007/ADMs/07-OCFS-ADM-10%20New%20York%20State%20Disaster%20Plan%20-%20Local%20Department%20of%20Social%20Services%20Requirements.doc" TargetMode="External"/><Relationship Id="rId2" Type="http://schemas.openxmlformats.org/officeDocument/2006/relationships/hyperlink" Target="http://dhhs.ne.gov/Documents/Disaster%20Plan.pdf" TargetMode="External"/><Relationship Id="rId16" Type="http://schemas.openxmlformats.org/officeDocument/2006/relationships/hyperlink" Target="http://kansas.kvc.org/wp-content/uploads/sites/2/2014/02/KVC-Foster-Parent-Policy-and-Procedure-Manual1.pdf" TargetMode="External"/><Relationship Id="rId29" Type="http://schemas.openxmlformats.org/officeDocument/2006/relationships/hyperlink" Target="http://dcfs.nv.gov/uploadedfiles/dcfsnvgov/content/policies/cw/fpo_1501a_disasterresponseandrecoveryplan.pdf" TargetMode="External"/><Relationship Id="rId11" Type="http://schemas.openxmlformats.org/officeDocument/2006/relationships/hyperlink" Target="https://www.acf.hhs.gov/archive/blog/2015/09/emergency-preparedness-ccdbg-reauthorization" TargetMode="External"/><Relationship Id="rId24" Type="http://schemas.openxmlformats.org/officeDocument/2006/relationships/hyperlink" Target="https://www.dcf.state.fl.us/admin/publications/fsp/fsdr/65C-13.pdf" TargetMode="External"/><Relationship Id="rId32" Type="http://schemas.openxmlformats.org/officeDocument/2006/relationships/hyperlink" Target="https://www.cdss.ca.gov/cfsweb/res/pdf/DisasterPlan/ContraCostaDisasterPlan.pdf" TargetMode="External"/><Relationship Id="rId37" Type="http://schemas.openxmlformats.org/officeDocument/2006/relationships/hyperlink" Target="https://www.congress.gov/112/plaws/publ34/PLAW-112publ34.pdf" TargetMode="External"/><Relationship Id="rId40" Type="http://schemas.openxmlformats.org/officeDocument/2006/relationships/hyperlink" Target="http://www.michigan.gov/documents/mdhhs/CFSP_2015-2019_APSR-2016_515500_7.pdf" TargetMode="External"/><Relationship Id="rId45" Type="http://schemas.openxmlformats.org/officeDocument/2006/relationships/hyperlink" Target="https://www.in.gov/dcs/files/Disaster_Plan.pdf" TargetMode="External"/><Relationship Id="rId53" Type="http://schemas.openxmlformats.org/officeDocument/2006/relationships/hyperlink" Target="https://cyfd.org/docs/New_Mexico_CYFD_PS_2015_Emergency_Response_Plan.pdf" TargetMode="External"/><Relationship Id="rId58" Type="http://schemas.openxmlformats.org/officeDocument/2006/relationships/hyperlink" Target="http://policy.dcfs.lacounty.gov/Content/Obtaining_a_Passport_for.htm" TargetMode="External"/><Relationship Id="rId66" Type="http://schemas.openxmlformats.org/officeDocument/2006/relationships/hyperlink" Target="https://rcrctoolbox.org/toolbox/guide-to-writing-an-mou/" TargetMode="External"/><Relationship Id="rId5" Type="http://schemas.openxmlformats.org/officeDocument/2006/relationships/hyperlink" Target="https://www.childwelfare.gov/topics/systemwide/sgm/" TargetMode="External"/><Relationship Id="rId61" Type="http://schemas.openxmlformats.org/officeDocument/2006/relationships/hyperlink" Target="http://dhr.maryland.gov/documents/Manuals/Foster%20Care/access-to-education-for-children-in-foster-care.pdf" TargetMode="External"/><Relationship Id="rId19" Type="http://schemas.openxmlformats.org/officeDocument/2006/relationships/hyperlink" Target="http://acrf.org/" TargetMode="External"/><Relationship Id="rId14" Type="http://schemas.openxmlformats.org/officeDocument/2006/relationships/hyperlink" Target="https://www.acf.hhs.gov/archive/occ/resource/faqs-about-the-ccdf-2015-nprm" TargetMode="External"/><Relationship Id="rId22" Type="http://schemas.openxmlformats.org/officeDocument/2006/relationships/hyperlink" Target="https://dss.mo.gov/cd/cfsplan/2015-2019/2016-disaster-plan.pdf" TargetMode="External"/><Relationship Id="rId27" Type="http://schemas.openxmlformats.org/officeDocument/2006/relationships/hyperlink" Target="https://www.gahsc.org/ms/fc/2008/fcdisasterprepplan20080612.doc" TargetMode="External"/><Relationship Id="rId30" Type="http://schemas.openxmlformats.org/officeDocument/2006/relationships/hyperlink" Target="http://dcfs.nv.gov/uploadedfiles/dcfsnvgov/content/policies/cw/fpo_1501a_disasterresponseandrecoveryplan.pdf" TargetMode="External"/><Relationship Id="rId35" Type="http://schemas.openxmlformats.org/officeDocument/2006/relationships/hyperlink" Target="https://www.congress.gov/109/plaws/publ288/PLAW-109publ288.pdf" TargetMode="External"/><Relationship Id="rId43" Type="http://schemas.openxmlformats.org/officeDocument/2006/relationships/hyperlink" Target="https://www.cdss.ca.gov/cfsweb/res/pdf/DisasterPlan/MariposaDisasterPlan.pdf" TargetMode="External"/><Relationship Id="rId48" Type="http://schemas.openxmlformats.org/officeDocument/2006/relationships/hyperlink" Target="https://dss.sc.gov/resource-library/statistics/APSR/files/CFSP_2015-2019DisasterPlan.pdf" TargetMode="External"/><Relationship Id="rId56" Type="http://schemas.openxmlformats.org/officeDocument/2006/relationships/hyperlink" Target="https://dss.sc.gov/media/2095/fostercare_2019-07-15.pdf" TargetMode="External"/><Relationship Id="rId64" Type="http://schemas.openxmlformats.org/officeDocument/2006/relationships/hyperlink" Target="https://dpi.wi.gov/sites/default/files/imce/sspw/pdf/sswedfostercare.pdf" TargetMode="External"/><Relationship Id="rId69" Type="http://schemas.openxmlformats.org/officeDocument/2006/relationships/hyperlink" Target="https://jacksoncountyor.org/emergency/Resources/Overview?EntryId=36703&amp;Command=Core_Download&amp;method=attachment" TargetMode="External"/><Relationship Id="rId8" Type="http://schemas.openxmlformats.org/officeDocument/2006/relationships/hyperlink" Target="https://ocfs.ny.gov/main/policies/external/OCFS_2007/ADMs/07-OCFS-ADM-10%20New%20York%20State%20Disaster%20Plan%20-%20Local%20Department%20of%20Social%20Services%20Requirements.doc" TargetMode="External"/><Relationship Id="rId51" Type="http://schemas.openxmlformats.org/officeDocument/2006/relationships/hyperlink" Target="https://www.acf.hhs.gov/cb/training-technical-assistance/state-tribal-info-systems/federal-guidance" TargetMode="External"/><Relationship Id="rId3" Type="http://schemas.openxmlformats.org/officeDocument/2006/relationships/hyperlink" Target="https://grandfamilies.org/Portals/0/Model%20Licensing%20Standards%202018%20update.pdf" TargetMode="External"/><Relationship Id="rId12" Type="http://schemas.openxmlformats.org/officeDocument/2006/relationships/hyperlink" Target="https://www.acf.hhs.gov/archive/blog/2015/09/emergency-preparedness-ccdbg-reauthorization" TargetMode="External"/><Relationship Id="rId17" Type="http://schemas.openxmlformats.org/officeDocument/2006/relationships/hyperlink" Target="https://rcrctoolbox.org/toolbox/foster-care-emergency-disaster-plan-template/" TargetMode="External"/><Relationship Id="rId25" Type="http://schemas.openxmlformats.org/officeDocument/2006/relationships/hyperlink" Target="http://www.leg.state.nv.us/nAC/NAC-424.html" TargetMode="External"/><Relationship Id="rId33" Type="http://schemas.openxmlformats.org/officeDocument/2006/relationships/hyperlink" Target="https://www.dss.virginia.gov/files/about/reports/children/child_family_services_review/reports/2009/statewideassessment_05-2009.pdf" TargetMode="External"/><Relationship Id="rId38" Type="http://schemas.openxmlformats.org/officeDocument/2006/relationships/hyperlink" Target="https://www.congress.gov/112/plaws/publ34/PLAW-112publ34.pdf" TargetMode="External"/><Relationship Id="rId46" Type="http://schemas.openxmlformats.org/officeDocument/2006/relationships/hyperlink" Target="https://www.in.gov/dcs/files/Disaster_Plan.pdf" TargetMode="External"/><Relationship Id="rId59" Type="http://schemas.openxmlformats.org/officeDocument/2006/relationships/hyperlink" Target="https://www.michigan.gov/documents/dhs/CFSP_2015-2019_Final_Revision_473521_7.pdf" TargetMode="External"/><Relationship Id="rId67" Type="http://schemas.openxmlformats.org/officeDocument/2006/relationships/hyperlink" Target="https://www.cdss.ca.gov/cfsweb/res/pdf/DisasterPlan/SanFranciscoDisasterPlan.pdf" TargetMode="External"/><Relationship Id="rId20" Type="http://schemas.openxmlformats.org/officeDocument/2006/relationships/hyperlink" Target="http://acrf.org" TargetMode="External"/><Relationship Id="rId41" Type="http://schemas.openxmlformats.org/officeDocument/2006/relationships/hyperlink" Target="http://ocfs.ny.gov/main/reports/FFY%202010%20-%202014%20Final%20Report%20and%202015%20-%202019%20CFSP%206%2025%2014%20Final.pdf" TargetMode="External"/><Relationship Id="rId54" Type="http://schemas.openxmlformats.org/officeDocument/2006/relationships/hyperlink" Target="https://cyfd.org/docs/New_Mexico_CYFD_PS_2015_Emergency_Response_Plan.pdf" TargetMode="External"/><Relationship Id="rId62" Type="http://schemas.openxmlformats.org/officeDocument/2006/relationships/hyperlink" Target="http://dhr.maryland.gov/documents/Manuals/Foster%20Care/access-to-education-for-children-in-foster-care.pdf" TargetMode="External"/><Relationship Id="rId70" Type="http://schemas.openxmlformats.org/officeDocument/2006/relationships/hyperlink" Target="https://jacksoncountyor.org/emergency/Resources/Overview?EntryId=36703&amp;Command=Core_Download&amp;method=attachment" TargetMode="External"/><Relationship Id="rId1" Type="http://schemas.openxmlformats.org/officeDocument/2006/relationships/hyperlink" Target="http://dhhs.ne.gov/Documents/Disaster%20Plan.pdf" TargetMode="External"/><Relationship Id="rId6" Type="http://schemas.openxmlformats.org/officeDocument/2006/relationships/hyperlink" Target="https://www.childwelfare.gov/topics/systemwide/sgm/" TargetMode="External"/><Relationship Id="rId15" Type="http://schemas.openxmlformats.org/officeDocument/2006/relationships/hyperlink" Target="http://kansas.kvc.org/wp-content/uploads/sites/2/2014/02/KVC-Foster-Parent-Policy-and-Procedure-Manual1.pdf" TargetMode="External"/><Relationship Id="rId23" Type="http://schemas.openxmlformats.org/officeDocument/2006/relationships/hyperlink" Target="https://www.dcf.state.fl.us/admin/publications/fsp/fsdr/65C-13.pdf" TargetMode="External"/><Relationship Id="rId28" Type="http://schemas.openxmlformats.org/officeDocument/2006/relationships/hyperlink" Target="https://www.gahsc.org/ms/fc/2008/fcdisasterprepplan20080612.doc" TargetMode="External"/><Relationship Id="rId36" Type="http://schemas.openxmlformats.org/officeDocument/2006/relationships/hyperlink" Target="https://www.congress.gov/109/plaws/publ288/PLAW-109publ288.pdf" TargetMode="External"/><Relationship Id="rId49" Type="http://schemas.openxmlformats.org/officeDocument/2006/relationships/hyperlink" Target="https://www.in.gov/dcs/files/Disaster_Plan.pdf" TargetMode="External"/><Relationship Id="rId57" Type="http://schemas.openxmlformats.org/officeDocument/2006/relationships/hyperlink" Target="http://policy.dcfs.lacounty.gov/Content/Obtaining_a_Passport_for.htm" TargetMode="External"/><Relationship Id="rId10" Type="http://schemas.openxmlformats.org/officeDocument/2006/relationships/hyperlink" Target="http://www.cdss.ca.gov/lettersnotices/EntRes/getinfo/acl/2016/16-40.pdf" TargetMode="External"/><Relationship Id="rId31" Type="http://schemas.openxmlformats.org/officeDocument/2006/relationships/hyperlink" Target="https://www.cdss.ca.gov/cfsweb/res/pdf/DisasterPlan/ContraCostaDisasterPlan.pdf" TargetMode="External"/><Relationship Id="rId44" Type="http://schemas.openxmlformats.org/officeDocument/2006/relationships/hyperlink" Target="https://www.cdss.ca.gov/cfsweb/res/pdf/DisasterPlan/MariposaDisasterPlan.pdf" TargetMode="External"/><Relationship Id="rId52" Type="http://schemas.openxmlformats.org/officeDocument/2006/relationships/hyperlink" Target="https://www.acf.hhs.gov/cb/training-technical-assistance/state-tribal-info-systems/federal-guidance" TargetMode="External"/><Relationship Id="rId60" Type="http://schemas.openxmlformats.org/officeDocument/2006/relationships/hyperlink" Target="https://www.michigan.gov/documents/dhs/CFSP_2015-2019_Final_Revision_473521_7.pdf" TargetMode="External"/><Relationship Id="rId65" Type="http://schemas.openxmlformats.org/officeDocument/2006/relationships/hyperlink" Target="https://rcrctoolbox.org/toolbox/guide-to-writing-an-mou/" TargetMode="External"/><Relationship Id="rId4" Type="http://schemas.openxmlformats.org/officeDocument/2006/relationships/hyperlink" Target="https://grandfamilies.org/Portals/0/Model%20Licensing%20Standards%202018%20update.pdf" TargetMode="External"/><Relationship Id="rId9" Type="http://schemas.openxmlformats.org/officeDocument/2006/relationships/hyperlink" Target="http://www.cdss.ca.gov/lettersnotices/EntRes/getinfo/acl/2016/16-40.pdf" TargetMode="External"/><Relationship Id="rId13" Type="http://schemas.openxmlformats.org/officeDocument/2006/relationships/hyperlink" Target="https://www.acf.hhs.gov/archive/occ/resource/faqs-about-the-ccdf-2015-nprm" TargetMode="External"/><Relationship Id="rId18" Type="http://schemas.openxmlformats.org/officeDocument/2006/relationships/hyperlink" Target="https://rcrctoolbox.org/toolbox/foster-care-emergency-disaster-plan-template/" TargetMode="External"/><Relationship Id="rId39" Type="http://schemas.openxmlformats.org/officeDocument/2006/relationships/hyperlink" Target="http://www.michigan.gov/documents/mdhhs/CFSP_2015-2019_APSR-2016_515500_7.pdf" TargetMode="External"/><Relationship Id="rId34" Type="http://schemas.openxmlformats.org/officeDocument/2006/relationships/hyperlink" Target="https://www.dss.virginia.gov/files/about/reports/children/child_family_services_review/reports/2009/statewideassessment_05-2009.pdf" TargetMode="External"/><Relationship Id="rId50" Type="http://schemas.openxmlformats.org/officeDocument/2006/relationships/hyperlink" Target="https://www.in.gov/dcs/files/Disaster_Plan.pdf" TargetMode="External"/><Relationship Id="rId55" Type="http://schemas.openxmlformats.org/officeDocument/2006/relationships/hyperlink" Target="https://dss.sc.gov/media/2095/fostercare_2019-07-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A4408AD89BC4AB77578FD539BABAE" ma:contentTypeVersion="13" ma:contentTypeDescription="Create a new document." ma:contentTypeScope="" ma:versionID="3c60ff183c5bd9f480bb99157df2a483">
  <xsd:schema xmlns:xsd="http://www.w3.org/2001/XMLSchema" xmlns:xs="http://www.w3.org/2001/XMLSchema" xmlns:p="http://schemas.microsoft.com/office/2006/metadata/properties" xmlns:ns2="d7511d57-94ed-47f4-bc79-15f6bfd0ed39" xmlns:ns3="6fbebac6-858d-4cf5-90b2-298ad64890f8" targetNamespace="http://schemas.microsoft.com/office/2006/metadata/properties" ma:root="true" ma:fieldsID="a19631a2bac2da8201dedf237a8b90cb" ns2:_="" ns3:_="">
    <xsd:import namespace="d7511d57-94ed-47f4-bc79-15f6bfd0ed39"/>
    <xsd:import namespace="6fbebac6-858d-4cf5-90b2-298ad64890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11d57-94ed-47f4-bc79-15f6bfd0e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ebac6-858d-4cf5-90b2-298ad64890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1D2E-7BB8-4DC5-87D8-7D3377186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61B41-76BD-4B50-ACA4-09921051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11d57-94ed-47f4-bc79-15f6bfd0ed39"/>
    <ds:schemaRef ds:uri="6fbebac6-858d-4cf5-90b2-298ad6489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BA5DA-820B-4C01-97A0-C534D72265D2}">
  <ds:schemaRefs>
    <ds:schemaRef ds:uri="http://schemas.microsoft.com/sharepoint/v3/contenttype/forms"/>
  </ds:schemaRefs>
</ds:datastoreItem>
</file>

<file path=customXml/itemProps4.xml><?xml version="1.0" encoding="utf-8"?>
<ds:datastoreItem xmlns:ds="http://schemas.openxmlformats.org/officeDocument/2006/customXml" ds:itemID="{38605BE6-8D6B-4CB5-8613-10C5F4A5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16267</CharactersWithSpaces>
  <SharedDoc>false</SharedDoc>
  <HLinks>
    <vt:vector size="432" baseType="variant">
      <vt:variant>
        <vt:i4>7143517</vt:i4>
      </vt:variant>
      <vt:variant>
        <vt:i4>3</vt:i4>
      </vt:variant>
      <vt:variant>
        <vt:i4>0</vt:i4>
      </vt:variant>
      <vt:variant>
        <vt:i4>5</vt:i4>
      </vt:variant>
      <vt:variant>
        <vt:lpwstr>mailto:rcrc@columbia.edu?subject=CPI%20Inquiry%20-%20Best%20Practice%20Checklist</vt:lpwstr>
      </vt:variant>
      <vt:variant>
        <vt:lpwstr/>
      </vt:variant>
      <vt:variant>
        <vt:i4>4456482</vt:i4>
      </vt:variant>
      <vt:variant>
        <vt:i4>0</vt:i4>
      </vt:variant>
      <vt:variant>
        <vt:i4>0</vt:i4>
      </vt:variant>
      <vt:variant>
        <vt:i4>5</vt:i4>
      </vt:variant>
      <vt:variant>
        <vt:lpwstr>http://www.savethechildren.org/site/c.8rKLIXMGIpI4E/b.8777055/k.18AB/Get_Ready_Get_Safe_Plan_Ahead.htm</vt:lpwstr>
      </vt:variant>
      <vt:variant>
        <vt:lpwstr/>
      </vt:variant>
      <vt:variant>
        <vt:i4>4653171</vt:i4>
      </vt:variant>
      <vt:variant>
        <vt:i4>207</vt:i4>
      </vt:variant>
      <vt:variant>
        <vt:i4>0</vt:i4>
      </vt:variant>
      <vt:variant>
        <vt:i4>5</vt:i4>
      </vt:variant>
      <vt:variant>
        <vt:lpwstr>https://jacksoncountyor.org/emergency/Resources/Overview?EntryId=36703&amp;Command=Core_Download&amp;method=attachment</vt:lpwstr>
      </vt:variant>
      <vt:variant>
        <vt:lpwstr/>
      </vt:variant>
      <vt:variant>
        <vt:i4>4653171</vt:i4>
      </vt:variant>
      <vt:variant>
        <vt:i4>204</vt:i4>
      </vt:variant>
      <vt:variant>
        <vt:i4>0</vt:i4>
      </vt:variant>
      <vt:variant>
        <vt:i4>5</vt:i4>
      </vt:variant>
      <vt:variant>
        <vt:lpwstr>https://jacksoncountyor.org/emergency/Resources/Overview?EntryId=36703&amp;Command=Core_Download&amp;method=attachment</vt:lpwstr>
      </vt:variant>
      <vt:variant>
        <vt:lpwstr/>
      </vt:variant>
      <vt:variant>
        <vt:i4>655368</vt:i4>
      </vt:variant>
      <vt:variant>
        <vt:i4>201</vt:i4>
      </vt:variant>
      <vt:variant>
        <vt:i4>0</vt:i4>
      </vt:variant>
      <vt:variant>
        <vt:i4>5</vt:i4>
      </vt:variant>
      <vt:variant>
        <vt:lpwstr>https://www.cdss.ca.gov/cfsweb/res/pdf/DisasterPlan/SanFranciscoDisasterPlan.pdf</vt:lpwstr>
      </vt:variant>
      <vt:variant>
        <vt:lpwstr/>
      </vt:variant>
      <vt:variant>
        <vt:i4>655368</vt:i4>
      </vt:variant>
      <vt:variant>
        <vt:i4>198</vt:i4>
      </vt:variant>
      <vt:variant>
        <vt:i4>0</vt:i4>
      </vt:variant>
      <vt:variant>
        <vt:i4>5</vt:i4>
      </vt:variant>
      <vt:variant>
        <vt:lpwstr>https://www.cdss.ca.gov/cfsweb/res/pdf/DisasterPlan/SanFranciscoDisasterPlan.pdf</vt:lpwstr>
      </vt:variant>
      <vt:variant>
        <vt:lpwstr/>
      </vt:variant>
      <vt:variant>
        <vt:i4>131145</vt:i4>
      </vt:variant>
      <vt:variant>
        <vt:i4>195</vt:i4>
      </vt:variant>
      <vt:variant>
        <vt:i4>0</vt:i4>
      </vt:variant>
      <vt:variant>
        <vt:i4>5</vt:i4>
      </vt:variant>
      <vt:variant>
        <vt:lpwstr>https://rcrctoolbox.org/toolbox/guide-to-writing-an-mou/</vt:lpwstr>
      </vt:variant>
      <vt:variant>
        <vt:lpwstr/>
      </vt:variant>
      <vt:variant>
        <vt:i4>131145</vt:i4>
      </vt:variant>
      <vt:variant>
        <vt:i4>192</vt:i4>
      </vt:variant>
      <vt:variant>
        <vt:i4>0</vt:i4>
      </vt:variant>
      <vt:variant>
        <vt:i4>5</vt:i4>
      </vt:variant>
      <vt:variant>
        <vt:lpwstr>https://rcrctoolbox.org/toolbox/guide-to-writing-an-mou/</vt:lpwstr>
      </vt:variant>
      <vt:variant>
        <vt:lpwstr/>
      </vt:variant>
      <vt:variant>
        <vt:i4>1376321</vt:i4>
      </vt:variant>
      <vt:variant>
        <vt:i4>189</vt:i4>
      </vt:variant>
      <vt:variant>
        <vt:i4>0</vt:i4>
      </vt:variant>
      <vt:variant>
        <vt:i4>5</vt:i4>
      </vt:variant>
      <vt:variant>
        <vt:lpwstr>https://dpi.wi.gov/sites/default/files/imce/sspw/pdf/sswedfostercare.pdf</vt:lpwstr>
      </vt:variant>
      <vt:variant>
        <vt:lpwstr/>
      </vt:variant>
      <vt:variant>
        <vt:i4>1376321</vt:i4>
      </vt:variant>
      <vt:variant>
        <vt:i4>186</vt:i4>
      </vt:variant>
      <vt:variant>
        <vt:i4>0</vt:i4>
      </vt:variant>
      <vt:variant>
        <vt:i4>5</vt:i4>
      </vt:variant>
      <vt:variant>
        <vt:lpwstr>https://dpi.wi.gov/sites/default/files/imce/sspw/pdf/sswedfostercare.pdf</vt:lpwstr>
      </vt:variant>
      <vt:variant>
        <vt:lpwstr/>
      </vt:variant>
      <vt:variant>
        <vt:i4>5963841</vt:i4>
      </vt:variant>
      <vt:variant>
        <vt:i4>183</vt:i4>
      </vt:variant>
      <vt:variant>
        <vt:i4>0</vt:i4>
      </vt:variant>
      <vt:variant>
        <vt:i4>5</vt:i4>
      </vt:variant>
      <vt:variant>
        <vt:lpwstr>http://dhr.maryland.gov/documents/Manuals/Foster Care/access-to-education-for-children-in-foster-care.pdf</vt:lpwstr>
      </vt:variant>
      <vt:variant>
        <vt:lpwstr/>
      </vt:variant>
      <vt:variant>
        <vt:i4>5963841</vt:i4>
      </vt:variant>
      <vt:variant>
        <vt:i4>180</vt:i4>
      </vt:variant>
      <vt:variant>
        <vt:i4>0</vt:i4>
      </vt:variant>
      <vt:variant>
        <vt:i4>5</vt:i4>
      </vt:variant>
      <vt:variant>
        <vt:lpwstr>http://dhr.maryland.gov/documents/Manuals/Foster Care/access-to-education-for-children-in-foster-care.pdf</vt:lpwstr>
      </vt:variant>
      <vt:variant>
        <vt:lpwstr/>
      </vt:variant>
      <vt:variant>
        <vt:i4>5963821</vt:i4>
      </vt:variant>
      <vt:variant>
        <vt:i4>177</vt:i4>
      </vt:variant>
      <vt:variant>
        <vt:i4>0</vt:i4>
      </vt:variant>
      <vt:variant>
        <vt:i4>5</vt:i4>
      </vt:variant>
      <vt:variant>
        <vt:lpwstr>https://www.michigan.gov/documents/dhs/CFSP_2015-2019_Final_Revision_473521_7.pdf</vt:lpwstr>
      </vt:variant>
      <vt:variant>
        <vt:lpwstr/>
      </vt:variant>
      <vt:variant>
        <vt:i4>5963821</vt:i4>
      </vt:variant>
      <vt:variant>
        <vt:i4>174</vt:i4>
      </vt:variant>
      <vt:variant>
        <vt:i4>0</vt:i4>
      </vt:variant>
      <vt:variant>
        <vt:i4>5</vt:i4>
      </vt:variant>
      <vt:variant>
        <vt:lpwstr>https://www.michigan.gov/documents/dhs/CFSP_2015-2019_Final_Revision_473521_7.pdf</vt:lpwstr>
      </vt:variant>
      <vt:variant>
        <vt:lpwstr/>
      </vt:variant>
      <vt:variant>
        <vt:i4>4915256</vt:i4>
      </vt:variant>
      <vt:variant>
        <vt:i4>171</vt:i4>
      </vt:variant>
      <vt:variant>
        <vt:i4>0</vt:i4>
      </vt:variant>
      <vt:variant>
        <vt:i4>5</vt:i4>
      </vt:variant>
      <vt:variant>
        <vt:lpwstr>http://policy.dcfs.lacounty.gov/Content/Obtaining_a_Passport_for.htm</vt:lpwstr>
      </vt:variant>
      <vt:variant>
        <vt:lpwstr/>
      </vt:variant>
      <vt:variant>
        <vt:i4>4915256</vt:i4>
      </vt:variant>
      <vt:variant>
        <vt:i4>168</vt:i4>
      </vt:variant>
      <vt:variant>
        <vt:i4>0</vt:i4>
      </vt:variant>
      <vt:variant>
        <vt:i4>5</vt:i4>
      </vt:variant>
      <vt:variant>
        <vt:lpwstr>http://policy.dcfs.lacounty.gov/Content/Obtaining_a_Passport_for.htm</vt:lpwstr>
      </vt:variant>
      <vt:variant>
        <vt:lpwstr/>
      </vt:variant>
      <vt:variant>
        <vt:i4>8192003</vt:i4>
      </vt:variant>
      <vt:variant>
        <vt:i4>165</vt:i4>
      </vt:variant>
      <vt:variant>
        <vt:i4>0</vt:i4>
      </vt:variant>
      <vt:variant>
        <vt:i4>5</vt:i4>
      </vt:variant>
      <vt:variant>
        <vt:lpwstr>https://dss.sc.gov/media/2095/fostercare_2019-07-15.pdf</vt:lpwstr>
      </vt:variant>
      <vt:variant>
        <vt:lpwstr/>
      </vt:variant>
      <vt:variant>
        <vt:i4>8192003</vt:i4>
      </vt:variant>
      <vt:variant>
        <vt:i4>162</vt:i4>
      </vt:variant>
      <vt:variant>
        <vt:i4>0</vt:i4>
      </vt:variant>
      <vt:variant>
        <vt:i4>5</vt:i4>
      </vt:variant>
      <vt:variant>
        <vt:lpwstr>https://dss.sc.gov/media/2095/fostercare_2019-07-15.pdf</vt:lpwstr>
      </vt:variant>
      <vt:variant>
        <vt:lpwstr/>
      </vt:variant>
      <vt:variant>
        <vt:i4>196717</vt:i4>
      </vt:variant>
      <vt:variant>
        <vt:i4>159</vt:i4>
      </vt:variant>
      <vt:variant>
        <vt:i4>0</vt:i4>
      </vt:variant>
      <vt:variant>
        <vt:i4>5</vt:i4>
      </vt:variant>
      <vt:variant>
        <vt:lpwstr>https://cyfd.org/docs/New_Mexico_CYFD_PS_2015_Emergency_Response_Plan.pdf</vt:lpwstr>
      </vt:variant>
      <vt:variant>
        <vt:lpwstr/>
      </vt:variant>
      <vt:variant>
        <vt:i4>196717</vt:i4>
      </vt:variant>
      <vt:variant>
        <vt:i4>156</vt:i4>
      </vt:variant>
      <vt:variant>
        <vt:i4>0</vt:i4>
      </vt:variant>
      <vt:variant>
        <vt:i4>5</vt:i4>
      </vt:variant>
      <vt:variant>
        <vt:lpwstr>https://cyfd.org/docs/New_Mexico_CYFD_PS_2015_Emergency_Response_Plan.pdf</vt:lpwstr>
      </vt:variant>
      <vt:variant>
        <vt:lpwstr/>
      </vt:variant>
      <vt:variant>
        <vt:i4>3473441</vt:i4>
      </vt:variant>
      <vt:variant>
        <vt:i4>153</vt:i4>
      </vt:variant>
      <vt:variant>
        <vt:i4>0</vt:i4>
      </vt:variant>
      <vt:variant>
        <vt:i4>5</vt:i4>
      </vt:variant>
      <vt:variant>
        <vt:lpwstr>https://www.acf.hhs.gov/cb/training-technical-assistance/state-tribal-info-systems/federal-guidance</vt:lpwstr>
      </vt:variant>
      <vt:variant>
        <vt:lpwstr/>
      </vt:variant>
      <vt:variant>
        <vt:i4>3473441</vt:i4>
      </vt:variant>
      <vt:variant>
        <vt:i4>150</vt:i4>
      </vt:variant>
      <vt:variant>
        <vt:i4>0</vt:i4>
      </vt:variant>
      <vt:variant>
        <vt:i4>5</vt:i4>
      </vt:variant>
      <vt:variant>
        <vt:lpwstr>https://www.acf.hhs.gov/cb/training-technical-assistance/state-tribal-info-systems/federal-guidance</vt:lpwstr>
      </vt:variant>
      <vt:variant>
        <vt:lpwstr/>
      </vt:variant>
      <vt:variant>
        <vt:i4>1245309</vt:i4>
      </vt:variant>
      <vt:variant>
        <vt:i4>147</vt:i4>
      </vt:variant>
      <vt:variant>
        <vt:i4>0</vt:i4>
      </vt:variant>
      <vt:variant>
        <vt:i4>5</vt:i4>
      </vt:variant>
      <vt:variant>
        <vt:lpwstr>https://www.in.gov/dcs/files/Disaster_Plan.pdf</vt:lpwstr>
      </vt:variant>
      <vt:variant>
        <vt:lpwstr/>
      </vt:variant>
      <vt:variant>
        <vt:i4>1245309</vt:i4>
      </vt:variant>
      <vt:variant>
        <vt:i4>144</vt:i4>
      </vt:variant>
      <vt:variant>
        <vt:i4>0</vt:i4>
      </vt:variant>
      <vt:variant>
        <vt:i4>5</vt:i4>
      </vt:variant>
      <vt:variant>
        <vt:lpwstr>https://www.in.gov/dcs/files/Disaster_Plan.pdf</vt:lpwstr>
      </vt:variant>
      <vt:variant>
        <vt:lpwstr/>
      </vt:variant>
      <vt:variant>
        <vt:i4>1966186</vt:i4>
      </vt:variant>
      <vt:variant>
        <vt:i4>141</vt:i4>
      </vt:variant>
      <vt:variant>
        <vt:i4>0</vt:i4>
      </vt:variant>
      <vt:variant>
        <vt:i4>5</vt:i4>
      </vt:variant>
      <vt:variant>
        <vt:lpwstr>https://dss.sc.gov/resource-library/statistics/APSR/files/CFSP_2015-2019DisasterPlan.pdf</vt:lpwstr>
      </vt:variant>
      <vt:variant>
        <vt:lpwstr/>
      </vt:variant>
      <vt:variant>
        <vt:i4>1966186</vt:i4>
      </vt:variant>
      <vt:variant>
        <vt:i4>138</vt:i4>
      </vt:variant>
      <vt:variant>
        <vt:i4>0</vt:i4>
      </vt:variant>
      <vt:variant>
        <vt:i4>5</vt:i4>
      </vt:variant>
      <vt:variant>
        <vt:lpwstr>https://dss.sc.gov/resource-library/statistics/APSR/files/CFSP_2015-2019DisasterPlan.pdf</vt:lpwstr>
      </vt:variant>
      <vt:variant>
        <vt:lpwstr/>
      </vt:variant>
      <vt:variant>
        <vt:i4>1245309</vt:i4>
      </vt:variant>
      <vt:variant>
        <vt:i4>135</vt:i4>
      </vt:variant>
      <vt:variant>
        <vt:i4>0</vt:i4>
      </vt:variant>
      <vt:variant>
        <vt:i4>5</vt:i4>
      </vt:variant>
      <vt:variant>
        <vt:lpwstr>https://www.in.gov/dcs/files/Disaster_Plan.pdf</vt:lpwstr>
      </vt:variant>
      <vt:variant>
        <vt:lpwstr/>
      </vt:variant>
      <vt:variant>
        <vt:i4>1245309</vt:i4>
      </vt:variant>
      <vt:variant>
        <vt:i4>132</vt:i4>
      </vt:variant>
      <vt:variant>
        <vt:i4>0</vt:i4>
      </vt:variant>
      <vt:variant>
        <vt:i4>5</vt:i4>
      </vt:variant>
      <vt:variant>
        <vt:lpwstr>https://www.in.gov/dcs/files/Disaster_Plan.pdf</vt:lpwstr>
      </vt:variant>
      <vt:variant>
        <vt:lpwstr/>
      </vt:variant>
      <vt:variant>
        <vt:i4>1376287</vt:i4>
      </vt:variant>
      <vt:variant>
        <vt:i4>129</vt:i4>
      </vt:variant>
      <vt:variant>
        <vt:i4>0</vt:i4>
      </vt:variant>
      <vt:variant>
        <vt:i4>5</vt:i4>
      </vt:variant>
      <vt:variant>
        <vt:lpwstr>https://www.cdss.ca.gov/cfsweb/res/pdf/DisasterPlan/MariposaDisasterPlan.pdf</vt:lpwstr>
      </vt:variant>
      <vt:variant>
        <vt:lpwstr/>
      </vt:variant>
      <vt:variant>
        <vt:i4>1376287</vt:i4>
      </vt:variant>
      <vt:variant>
        <vt:i4>126</vt:i4>
      </vt:variant>
      <vt:variant>
        <vt:i4>0</vt:i4>
      </vt:variant>
      <vt:variant>
        <vt:i4>5</vt:i4>
      </vt:variant>
      <vt:variant>
        <vt:lpwstr>https://www.cdss.ca.gov/cfsweb/res/pdf/DisasterPlan/MariposaDisasterPlan.pdf</vt:lpwstr>
      </vt:variant>
      <vt:variant>
        <vt:lpwstr/>
      </vt:variant>
      <vt:variant>
        <vt:i4>7929966</vt:i4>
      </vt:variant>
      <vt:variant>
        <vt:i4>123</vt:i4>
      </vt:variant>
      <vt:variant>
        <vt:i4>0</vt:i4>
      </vt:variant>
      <vt:variant>
        <vt:i4>5</vt:i4>
      </vt:variant>
      <vt:variant>
        <vt:lpwstr>http://ocfs.ny.gov/main/reports/FFY 2010 - 2014 Final Report and 2015 - 2019 CFSP 6 25 14 Final.pdf</vt:lpwstr>
      </vt:variant>
      <vt:variant>
        <vt:lpwstr/>
      </vt:variant>
      <vt:variant>
        <vt:i4>7929966</vt:i4>
      </vt:variant>
      <vt:variant>
        <vt:i4>120</vt:i4>
      </vt:variant>
      <vt:variant>
        <vt:i4>0</vt:i4>
      </vt:variant>
      <vt:variant>
        <vt:i4>5</vt:i4>
      </vt:variant>
      <vt:variant>
        <vt:lpwstr>http://ocfs.ny.gov/main/reports/FFY 2010 - 2014 Final Report and 2015 - 2019 CFSP 6 25 14 Final.pdf</vt:lpwstr>
      </vt:variant>
      <vt:variant>
        <vt:lpwstr/>
      </vt:variant>
      <vt:variant>
        <vt:i4>6881395</vt:i4>
      </vt:variant>
      <vt:variant>
        <vt:i4>117</vt:i4>
      </vt:variant>
      <vt:variant>
        <vt:i4>0</vt:i4>
      </vt:variant>
      <vt:variant>
        <vt:i4>5</vt:i4>
      </vt:variant>
      <vt:variant>
        <vt:lpwstr>http://www.michigan.gov/documents/mdhhs/CFSP_2015-2019_APSR-2016_515500_7.pdf</vt:lpwstr>
      </vt:variant>
      <vt:variant>
        <vt:lpwstr/>
      </vt:variant>
      <vt:variant>
        <vt:i4>6881395</vt:i4>
      </vt:variant>
      <vt:variant>
        <vt:i4>114</vt:i4>
      </vt:variant>
      <vt:variant>
        <vt:i4>0</vt:i4>
      </vt:variant>
      <vt:variant>
        <vt:i4>5</vt:i4>
      </vt:variant>
      <vt:variant>
        <vt:lpwstr>http://www.michigan.gov/documents/mdhhs/CFSP_2015-2019_APSR-2016_515500_7.pdf</vt:lpwstr>
      </vt:variant>
      <vt:variant>
        <vt:lpwstr/>
      </vt:variant>
      <vt:variant>
        <vt:i4>720963</vt:i4>
      </vt:variant>
      <vt:variant>
        <vt:i4>111</vt:i4>
      </vt:variant>
      <vt:variant>
        <vt:i4>0</vt:i4>
      </vt:variant>
      <vt:variant>
        <vt:i4>5</vt:i4>
      </vt:variant>
      <vt:variant>
        <vt:lpwstr>https://www.congress.gov/112/plaws/publ34/PLAW-112publ34.pdf</vt:lpwstr>
      </vt:variant>
      <vt:variant>
        <vt:lpwstr/>
      </vt:variant>
      <vt:variant>
        <vt:i4>720963</vt:i4>
      </vt:variant>
      <vt:variant>
        <vt:i4>108</vt:i4>
      </vt:variant>
      <vt:variant>
        <vt:i4>0</vt:i4>
      </vt:variant>
      <vt:variant>
        <vt:i4>5</vt:i4>
      </vt:variant>
      <vt:variant>
        <vt:lpwstr>https://www.congress.gov/112/plaws/publ34/PLAW-112publ34.pdf</vt:lpwstr>
      </vt:variant>
      <vt:variant>
        <vt:lpwstr/>
      </vt:variant>
      <vt:variant>
        <vt:i4>3604607</vt:i4>
      </vt:variant>
      <vt:variant>
        <vt:i4>105</vt:i4>
      </vt:variant>
      <vt:variant>
        <vt:i4>0</vt:i4>
      </vt:variant>
      <vt:variant>
        <vt:i4>5</vt:i4>
      </vt:variant>
      <vt:variant>
        <vt:lpwstr>https://www.congress.gov/109/plaws/publ288/PLAW-109publ288.pdf</vt:lpwstr>
      </vt:variant>
      <vt:variant>
        <vt:lpwstr/>
      </vt:variant>
      <vt:variant>
        <vt:i4>3604607</vt:i4>
      </vt:variant>
      <vt:variant>
        <vt:i4>102</vt:i4>
      </vt:variant>
      <vt:variant>
        <vt:i4>0</vt:i4>
      </vt:variant>
      <vt:variant>
        <vt:i4>5</vt:i4>
      </vt:variant>
      <vt:variant>
        <vt:lpwstr>https://www.congress.gov/109/plaws/publ288/PLAW-109publ288.pdf</vt:lpwstr>
      </vt:variant>
      <vt:variant>
        <vt:lpwstr/>
      </vt:variant>
      <vt:variant>
        <vt:i4>6225991</vt:i4>
      </vt:variant>
      <vt:variant>
        <vt:i4>99</vt:i4>
      </vt:variant>
      <vt:variant>
        <vt:i4>0</vt:i4>
      </vt:variant>
      <vt:variant>
        <vt:i4>5</vt:i4>
      </vt:variant>
      <vt:variant>
        <vt:lpwstr>https://www.dss.virginia.gov/files/about/reports/children/child_family_services_review/reports/2009/statewideassessment_05-2009.pdf</vt:lpwstr>
      </vt:variant>
      <vt:variant>
        <vt:lpwstr/>
      </vt:variant>
      <vt:variant>
        <vt:i4>6225991</vt:i4>
      </vt:variant>
      <vt:variant>
        <vt:i4>96</vt:i4>
      </vt:variant>
      <vt:variant>
        <vt:i4>0</vt:i4>
      </vt:variant>
      <vt:variant>
        <vt:i4>5</vt:i4>
      </vt:variant>
      <vt:variant>
        <vt:lpwstr>https://www.dss.virginia.gov/files/about/reports/children/child_family_services_review/reports/2009/statewideassessment_05-2009.pdf</vt:lpwstr>
      </vt:variant>
      <vt:variant>
        <vt:lpwstr/>
      </vt:variant>
      <vt:variant>
        <vt:i4>3276843</vt:i4>
      </vt:variant>
      <vt:variant>
        <vt:i4>93</vt:i4>
      </vt:variant>
      <vt:variant>
        <vt:i4>0</vt:i4>
      </vt:variant>
      <vt:variant>
        <vt:i4>5</vt:i4>
      </vt:variant>
      <vt:variant>
        <vt:lpwstr>https://www.cdss.ca.gov/cfsweb/res/pdf/DisasterPlan/ContraCostaDisasterPlan.pdf</vt:lpwstr>
      </vt:variant>
      <vt:variant>
        <vt:lpwstr/>
      </vt:variant>
      <vt:variant>
        <vt:i4>3276843</vt:i4>
      </vt:variant>
      <vt:variant>
        <vt:i4>90</vt:i4>
      </vt:variant>
      <vt:variant>
        <vt:i4>0</vt:i4>
      </vt:variant>
      <vt:variant>
        <vt:i4>5</vt:i4>
      </vt:variant>
      <vt:variant>
        <vt:lpwstr>https://www.cdss.ca.gov/cfsweb/res/pdf/DisasterPlan/ContraCostaDisasterPlan.pdf</vt:lpwstr>
      </vt:variant>
      <vt:variant>
        <vt:lpwstr/>
      </vt:variant>
      <vt:variant>
        <vt:i4>5570637</vt:i4>
      </vt:variant>
      <vt:variant>
        <vt:i4>87</vt:i4>
      </vt:variant>
      <vt:variant>
        <vt:i4>0</vt:i4>
      </vt:variant>
      <vt:variant>
        <vt:i4>5</vt:i4>
      </vt:variant>
      <vt:variant>
        <vt:lpwstr>http://dcfs.nv.gov/uploadedfiles/dcfsnvgov/content/policies/cw/fpo_1501a_disasterresponseandrecoveryplan.pdf</vt:lpwstr>
      </vt:variant>
      <vt:variant>
        <vt:lpwstr/>
      </vt:variant>
      <vt:variant>
        <vt:i4>5570637</vt:i4>
      </vt:variant>
      <vt:variant>
        <vt:i4>84</vt:i4>
      </vt:variant>
      <vt:variant>
        <vt:i4>0</vt:i4>
      </vt:variant>
      <vt:variant>
        <vt:i4>5</vt:i4>
      </vt:variant>
      <vt:variant>
        <vt:lpwstr>http://dcfs.nv.gov/uploadedfiles/dcfsnvgov/content/policies/cw/fpo_1501a_disasterresponseandrecoveryplan.pdf</vt:lpwstr>
      </vt:variant>
      <vt:variant>
        <vt:lpwstr/>
      </vt:variant>
      <vt:variant>
        <vt:i4>3801133</vt:i4>
      </vt:variant>
      <vt:variant>
        <vt:i4>81</vt:i4>
      </vt:variant>
      <vt:variant>
        <vt:i4>0</vt:i4>
      </vt:variant>
      <vt:variant>
        <vt:i4>5</vt:i4>
      </vt:variant>
      <vt:variant>
        <vt:lpwstr>https://www.gahsc.org/ms/fc/2008/fcdisasterprepplan20080612.doc</vt:lpwstr>
      </vt:variant>
      <vt:variant>
        <vt:lpwstr/>
      </vt:variant>
      <vt:variant>
        <vt:i4>3801133</vt:i4>
      </vt:variant>
      <vt:variant>
        <vt:i4>78</vt:i4>
      </vt:variant>
      <vt:variant>
        <vt:i4>0</vt:i4>
      </vt:variant>
      <vt:variant>
        <vt:i4>5</vt:i4>
      </vt:variant>
      <vt:variant>
        <vt:lpwstr>https://www.gahsc.org/ms/fc/2008/fcdisasterprepplan20080612.doc</vt:lpwstr>
      </vt:variant>
      <vt:variant>
        <vt:lpwstr/>
      </vt:variant>
      <vt:variant>
        <vt:i4>6684781</vt:i4>
      </vt:variant>
      <vt:variant>
        <vt:i4>75</vt:i4>
      </vt:variant>
      <vt:variant>
        <vt:i4>0</vt:i4>
      </vt:variant>
      <vt:variant>
        <vt:i4>5</vt:i4>
      </vt:variant>
      <vt:variant>
        <vt:lpwstr>http://www.leg.state.nv.us/nAC/NAC-424.html</vt:lpwstr>
      </vt:variant>
      <vt:variant>
        <vt:lpwstr>NAC424Sec615</vt:lpwstr>
      </vt:variant>
      <vt:variant>
        <vt:i4>6684781</vt:i4>
      </vt:variant>
      <vt:variant>
        <vt:i4>72</vt:i4>
      </vt:variant>
      <vt:variant>
        <vt:i4>0</vt:i4>
      </vt:variant>
      <vt:variant>
        <vt:i4>5</vt:i4>
      </vt:variant>
      <vt:variant>
        <vt:lpwstr>http://www.leg.state.nv.us/nAC/NAC-424.html</vt:lpwstr>
      </vt:variant>
      <vt:variant>
        <vt:lpwstr>NAC424Sec615</vt:lpwstr>
      </vt:variant>
      <vt:variant>
        <vt:i4>2818093</vt:i4>
      </vt:variant>
      <vt:variant>
        <vt:i4>69</vt:i4>
      </vt:variant>
      <vt:variant>
        <vt:i4>0</vt:i4>
      </vt:variant>
      <vt:variant>
        <vt:i4>5</vt:i4>
      </vt:variant>
      <vt:variant>
        <vt:lpwstr>https://www.dcf.state.fl.us/admin/publications/fsp/fsdr/65C-13.pdf</vt:lpwstr>
      </vt:variant>
      <vt:variant>
        <vt:lpwstr/>
      </vt:variant>
      <vt:variant>
        <vt:i4>2818093</vt:i4>
      </vt:variant>
      <vt:variant>
        <vt:i4>66</vt:i4>
      </vt:variant>
      <vt:variant>
        <vt:i4>0</vt:i4>
      </vt:variant>
      <vt:variant>
        <vt:i4>5</vt:i4>
      </vt:variant>
      <vt:variant>
        <vt:lpwstr>https://www.dcf.state.fl.us/admin/publications/fsp/fsdr/65C-13.pdf</vt:lpwstr>
      </vt:variant>
      <vt:variant>
        <vt:lpwstr/>
      </vt:variant>
      <vt:variant>
        <vt:i4>3211390</vt:i4>
      </vt:variant>
      <vt:variant>
        <vt:i4>63</vt:i4>
      </vt:variant>
      <vt:variant>
        <vt:i4>0</vt:i4>
      </vt:variant>
      <vt:variant>
        <vt:i4>5</vt:i4>
      </vt:variant>
      <vt:variant>
        <vt:lpwstr>https://dss.mo.gov/cd/cfsplan/2015-2019/2016-disaster-plan.pdf</vt:lpwstr>
      </vt:variant>
      <vt:variant>
        <vt:lpwstr/>
      </vt:variant>
      <vt:variant>
        <vt:i4>3211390</vt:i4>
      </vt:variant>
      <vt:variant>
        <vt:i4>60</vt:i4>
      </vt:variant>
      <vt:variant>
        <vt:i4>0</vt:i4>
      </vt:variant>
      <vt:variant>
        <vt:i4>5</vt:i4>
      </vt:variant>
      <vt:variant>
        <vt:lpwstr>https://dss.mo.gov/cd/cfsplan/2015-2019/2016-disaster-plan.pdf</vt:lpwstr>
      </vt:variant>
      <vt:variant>
        <vt:lpwstr/>
      </vt:variant>
      <vt:variant>
        <vt:i4>4915204</vt:i4>
      </vt:variant>
      <vt:variant>
        <vt:i4>57</vt:i4>
      </vt:variant>
      <vt:variant>
        <vt:i4>0</vt:i4>
      </vt:variant>
      <vt:variant>
        <vt:i4>5</vt:i4>
      </vt:variant>
      <vt:variant>
        <vt:lpwstr>http://acrf.org/</vt:lpwstr>
      </vt:variant>
      <vt:variant>
        <vt:lpwstr/>
      </vt:variant>
      <vt:variant>
        <vt:i4>4915204</vt:i4>
      </vt:variant>
      <vt:variant>
        <vt:i4>54</vt:i4>
      </vt:variant>
      <vt:variant>
        <vt:i4>0</vt:i4>
      </vt:variant>
      <vt:variant>
        <vt:i4>5</vt:i4>
      </vt:variant>
      <vt:variant>
        <vt:lpwstr>http://acrf.org/</vt:lpwstr>
      </vt:variant>
      <vt:variant>
        <vt:lpwstr/>
      </vt:variant>
      <vt:variant>
        <vt:i4>983118</vt:i4>
      </vt:variant>
      <vt:variant>
        <vt:i4>51</vt:i4>
      </vt:variant>
      <vt:variant>
        <vt:i4>0</vt:i4>
      </vt:variant>
      <vt:variant>
        <vt:i4>5</vt:i4>
      </vt:variant>
      <vt:variant>
        <vt:lpwstr>https://rcrctoolbox.org/toolbox/foster-care-emergency-disaster-plan-template/</vt:lpwstr>
      </vt:variant>
      <vt:variant>
        <vt:lpwstr/>
      </vt:variant>
      <vt:variant>
        <vt:i4>983118</vt:i4>
      </vt:variant>
      <vt:variant>
        <vt:i4>48</vt:i4>
      </vt:variant>
      <vt:variant>
        <vt:i4>0</vt:i4>
      </vt:variant>
      <vt:variant>
        <vt:i4>5</vt:i4>
      </vt:variant>
      <vt:variant>
        <vt:lpwstr>https://rcrctoolbox.org/toolbox/foster-care-emergency-disaster-plan-template/</vt:lpwstr>
      </vt:variant>
      <vt:variant>
        <vt:lpwstr/>
      </vt:variant>
      <vt:variant>
        <vt:i4>7798891</vt:i4>
      </vt:variant>
      <vt:variant>
        <vt:i4>45</vt:i4>
      </vt:variant>
      <vt:variant>
        <vt:i4>0</vt:i4>
      </vt:variant>
      <vt:variant>
        <vt:i4>5</vt:i4>
      </vt:variant>
      <vt:variant>
        <vt:lpwstr>http://kansas.kvc.org/wp-content/uploads/sites/2/2014/02/KVC-Foster-Parent-Policy-and-Procedure-Manual1.pdf</vt:lpwstr>
      </vt:variant>
      <vt:variant>
        <vt:lpwstr/>
      </vt:variant>
      <vt:variant>
        <vt:i4>7798891</vt:i4>
      </vt:variant>
      <vt:variant>
        <vt:i4>42</vt:i4>
      </vt:variant>
      <vt:variant>
        <vt:i4>0</vt:i4>
      </vt:variant>
      <vt:variant>
        <vt:i4>5</vt:i4>
      </vt:variant>
      <vt:variant>
        <vt:lpwstr>http://kansas.kvc.org/wp-content/uploads/sites/2/2014/02/KVC-Foster-Parent-Policy-and-Procedure-Manual1.pdf</vt:lpwstr>
      </vt:variant>
      <vt:variant>
        <vt:lpwstr/>
      </vt:variant>
      <vt:variant>
        <vt:i4>6422589</vt:i4>
      </vt:variant>
      <vt:variant>
        <vt:i4>39</vt:i4>
      </vt:variant>
      <vt:variant>
        <vt:i4>0</vt:i4>
      </vt:variant>
      <vt:variant>
        <vt:i4>5</vt:i4>
      </vt:variant>
      <vt:variant>
        <vt:lpwstr>https://www.acf.hhs.gov/archive/occ/resource/faqs-about-the-ccdf-2015-nprm</vt:lpwstr>
      </vt:variant>
      <vt:variant>
        <vt:lpwstr/>
      </vt:variant>
      <vt:variant>
        <vt:i4>6422589</vt:i4>
      </vt:variant>
      <vt:variant>
        <vt:i4>36</vt:i4>
      </vt:variant>
      <vt:variant>
        <vt:i4>0</vt:i4>
      </vt:variant>
      <vt:variant>
        <vt:i4>5</vt:i4>
      </vt:variant>
      <vt:variant>
        <vt:lpwstr>https://www.acf.hhs.gov/archive/occ/resource/faqs-about-the-ccdf-2015-nprm</vt:lpwstr>
      </vt:variant>
      <vt:variant>
        <vt:lpwstr/>
      </vt:variant>
      <vt:variant>
        <vt:i4>4718660</vt:i4>
      </vt:variant>
      <vt:variant>
        <vt:i4>33</vt:i4>
      </vt:variant>
      <vt:variant>
        <vt:i4>0</vt:i4>
      </vt:variant>
      <vt:variant>
        <vt:i4>5</vt:i4>
      </vt:variant>
      <vt:variant>
        <vt:lpwstr>https://www.acf.hhs.gov/archive/blog/2015/09/emergency-preparedness-ccdbg-reauthorization</vt:lpwstr>
      </vt:variant>
      <vt:variant>
        <vt:lpwstr/>
      </vt:variant>
      <vt:variant>
        <vt:i4>4718660</vt:i4>
      </vt:variant>
      <vt:variant>
        <vt:i4>30</vt:i4>
      </vt:variant>
      <vt:variant>
        <vt:i4>0</vt:i4>
      </vt:variant>
      <vt:variant>
        <vt:i4>5</vt:i4>
      </vt:variant>
      <vt:variant>
        <vt:lpwstr>https://www.acf.hhs.gov/archive/blog/2015/09/emergency-preparedness-ccdbg-reauthorization</vt:lpwstr>
      </vt:variant>
      <vt:variant>
        <vt:lpwstr/>
      </vt:variant>
      <vt:variant>
        <vt:i4>3342379</vt:i4>
      </vt:variant>
      <vt:variant>
        <vt:i4>27</vt:i4>
      </vt:variant>
      <vt:variant>
        <vt:i4>0</vt:i4>
      </vt:variant>
      <vt:variant>
        <vt:i4>5</vt:i4>
      </vt:variant>
      <vt:variant>
        <vt:lpwstr>http://www.cdss.ca.gov/lettersnotices/EntRes/getinfo/acl/2016/16-40.pdf</vt:lpwstr>
      </vt:variant>
      <vt:variant>
        <vt:lpwstr/>
      </vt:variant>
      <vt:variant>
        <vt:i4>3342379</vt:i4>
      </vt:variant>
      <vt:variant>
        <vt:i4>24</vt:i4>
      </vt:variant>
      <vt:variant>
        <vt:i4>0</vt:i4>
      </vt:variant>
      <vt:variant>
        <vt:i4>5</vt:i4>
      </vt:variant>
      <vt:variant>
        <vt:lpwstr>http://www.cdss.ca.gov/lettersnotices/EntRes/getinfo/acl/2016/16-40.pdf</vt:lpwstr>
      </vt:variant>
      <vt:variant>
        <vt:lpwstr/>
      </vt:variant>
      <vt:variant>
        <vt:i4>6488154</vt:i4>
      </vt:variant>
      <vt:variant>
        <vt:i4>21</vt:i4>
      </vt:variant>
      <vt:variant>
        <vt:i4>0</vt:i4>
      </vt:variant>
      <vt:variant>
        <vt:i4>5</vt:i4>
      </vt:variant>
      <vt:variant>
        <vt:lpwstr>https://ocfs.ny.gov/main/policies/external/OCFS_2007/ADMs/07-OCFS-ADM-10 New York State Disaster Plan - Local Department of Social Services Requirements.doc</vt:lpwstr>
      </vt:variant>
      <vt:variant>
        <vt:lpwstr/>
      </vt:variant>
      <vt:variant>
        <vt:i4>6488154</vt:i4>
      </vt:variant>
      <vt:variant>
        <vt:i4>18</vt:i4>
      </vt:variant>
      <vt:variant>
        <vt:i4>0</vt:i4>
      </vt:variant>
      <vt:variant>
        <vt:i4>5</vt:i4>
      </vt:variant>
      <vt:variant>
        <vt:lpwstr>https://ocfs.ny.gov/main/policies/external/OCFS_2007/ADMs/07-OCFS-ADM-10 New York State Disaster Plan - Local Department of Social Services Requirements.doc</vt:lpwstr>
      </vt:variant>
      <vt:variant>
        <vt:lpwstr/>
      </vt:variant>
      <vt:variant>
        <vt:i4>7864442</vt:i4>
      </vt:variant>
      <vt:variant>
        <vt:i4>15</vt:i4>
      </vt:variant>
      <vt:variant>
        <vt:i4>0</vt:i4>
      </vt:variant>
      <vt:variant>
        <vt:i4>5</vt:i4>
      </vt:variant>
      <vt:variant>
        <vt:lpwstr>https://www.childwelfare.gov/topics/systemwide/sgm/</vt:lpwstr>
      </vt:variant>
      <vt:variant>
        <vt:lpwstr/>
      </vt:variant>
      <vt:variant>
        <vt:i4>7864442</vt:i4>
      </vt:variant>
      <vt:variant>
        <vt:i4>12</vt:i4>
      </vt:variant>
      <vt:variant>
        <vt:i4>0</vt:i4>
      </vt:variant>
      <vt:variant>
        <vt:i4>5</vt:i4>
      </vt:variant>
      <vt:variant>
        <vt:lpwstr>https://www.childwelfare.gov/topics/systemwide/sgm/</vt:lpwstr>
      </vt:variant>
      <vt:variant>
        <vt:lpwstr/>
      </vt:variant>
      <vt:variant>
        <vt:i4>524354</vt:i4>
      </vt:variant>
      <vt:variant>
        <vt:i4>9</vt:i4>
      </vt:variant>
      <vt:variant>
        <vt:i4>0</vt:i4>
      </vt:variant>
      <vt:variant>
        <vt:i4>5</vt:i4>
      </vt:variant>
      <vt:variant>
        <vt:lpwstr>https://grandfamilies.org/Portals/0/Model Licensing Standards 2018 update.pdf</vt:lpwstr>
      </vt:variant>
      <vt:variant>
        <vt:lpwstr/>
      </vt:variant>
      <vt:variant>
        <vt:i4>524354</vt:i4>
      </vt:variant>
      <vt:variant>
        <vt:i4>6</vt:i4>
      </vt:variant>
      <vt:variant>
        <vt:i4>0</vt:i4>
      </vt:variant>
      <vt:variant>
        <vt:i4>5</vt:i4>
      </vt:variant>
      <vt:variant>
        <vt:lpwstr>https://grandfamilies.org/Portals/0/Model Licensing Standards 2018 update.pdf</vt:lpwstr>
      </vt:variant>
      <vt:variant>
        <vt:lpwstr/>
      </vt:variant>
      <vt:variant>
        <vt:i4>4128867</vt:i4>
      </vt:variant>
      <vt:variant>
        <vt:i4>3</vt:i4>
      </vt:variant>
      <vt:variant>
        <vt:i4>0</vt:i4>
      </vt:variant>
      <vt:variant>
        <vt:i4>5</vt:i4>
      </vt:variant>
      <vt:variant>
        <vt:lpwstr>http://dhhs.ne.gov/Documents/Disaster Plan.pdf</vt:lpwstr>
      </vt:variant>
      <vt:variant>
        <vt:lpwstr/>
      </vt:variant>
      <vt:variant>
        <vt:i4>4128867</vt:i4>
      </vt:variant>
      <vt:variant>
        <vt:i4>0</vt:i4>
      </vt:variant>
      <vt:variant>
        <vt:i4>0</vt:i4>
      </vt:variant>
      <vt:variant>
        <vt:i4>5</vt:i4>
      </vt:variant>
      <vt:variant>
        <vt:lpwstr>http://dhhs.ne.gov/Documents/Disaster 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Jeremy</dc:creator>
  <cp:keywords/>
  <dc:description/>
  <cp:lastModifiedBy>Jonathan Sury</cp:lastModifiedBy>
  <cp:revision>3</cp:revision>
  <dcterms:created xsi:type="dcterms:W3CDTF">2021-08-19T08:38:00Z</dcterms:created>
  <dcterms:modified xsi:type="dcterms:W3CDTF">2021-08-27T14:43:00Z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0x010100F11A4408AD89BC4AB77578FD539BABAE</vt:lpwstr>
  </property>
</Properties>
</file>